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234B1C8E" w:rsidR="002673B7" w:rsidRPr="00230549" w:rsidRDefault="00550B43" w:rsidP="00230549">
      <w:pPr>
        <w:rPr>
          <w:rFonts w:cstheme="minorHAnsi"/>
        </w:rPr>
      </w:pPr>
      <w:r>
        <w:rPr>
          <w:rFonts w:cstheme="minorHAnsi"/>
        </w:rPr>
        <w:t>October 2</w:t>
      </w:r>
      <w:r w:rsidR="002673B7" w:rsidRPr="00230549">
        <w:rPr>
          <w:rFonts w:cstheme="minorHAnsi"/>
        </w:rPr>
        <w:t>, 202</w:t>
      </w:r>
      <w:r w:rsidR="00B04A96">
        <w:rPr>
          <w:rFonts w:cstheme="minorHAnsi"/>
        </w:rP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256"/>
      </w:tblGrid>
      <w:tr w:rsidR="002673B7" w:rsidRPr="00230549" w14:paraId="1A51F12A" w14:textId="77777777" w:rsidTr="00EA2C9F">
        <w:tc>
          <w:tcPr>
            <w:tcW w:w="5346"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5C4D383"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256"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7420F6E9"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72555F">
        <w:rPr>
          <w:rFonts w:cstheme="minorHAnsi"/>
        </w:rPr>
        <w:t xml:space="preserve">, </w:t>
      </w:r>
      <w:r w:rsidR="0038433D">
        <w:rPr>
          <w:rFonts w:cstheme="minorHAnsi"/>
        </w:rPr>
        <w:t>Joseph Cacciatore – Vice Chair</w:t>
      </w:r>
      <w:r w:rsidR="0072555F">
        <w:rPr>
          <w:rFonts w:cstheme="minorHAnsi"/>
        </w:rPr>
        <w:t>,</w:t>
      </w:r>
      <w:r w:rsidR="005D321F">
        <w:rPr>
          <w:rFonts w:cstheme="minorHAnsi"/>
        </w:rPr>
        <w:t xml:space="preserve"> and </w:t>
      </w:r>
      <w:r w:rsidR="0038433D">
        <w:rPr>
          <w:rFonts w:cstheme="minorHAnsi"/>
        </w:rPr>
        <w:t>Robert Nigrello</w:t>
      </w:r>
      <w:r w:rsidR="007A446F">
        <w:rPr>
          <w:rFonts w:cstheme="minorHAnsi"/>
        </w:rPr>
        <w:t>.</w:t>
      </w:r>
    </w:p>
    <w:p w14:paraId="1301EF85" w14:textId="456B7C09"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w:t>
      </w:r>
      <w:r w:rsidR="00550B43">
        <w:rPr>
          <w:rFonts w:cstheme="minorHAnsi"/>
        </w:rPr>
        <w:t xml:space="preserve"> Police Chief Michael LePage, Conservation Commission Chair Dennis Quintal, and Police Lieutenant Clayton Jervis</w:t>
      </w:r>
      <w:r w:rsidR="004A59AF">
        <w:rPr>
          <w:rFonts w:cstheme="minorHAnsi"/>
        </w:rPr>
        <w:t>.</w:t>
      </w:r>
    </w:p>
    <w:p w14:paraId="6182CAFD" w14:textId="0596F49C"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963C87">
        <w:rPr>
          <w:rFonts w:cstheme="minorHAnsi"/>
        </w:rPr>
        <w:t>6</w:t>
      </w:r>
      <w:r w:rsidR="006C14B9">
        <w:rPr>
          <w:rFonts w:cstheme="minorHAnsi"/>
        </w:rPr>
        <w:t>:</w:t>
      </w:r>
      <w:r w:rsidR="00550B43">
        <w:rPr>
          <w:rFonts w:cstheme="minorHAnsi"/>
        </w:rPr>
        <w:t>53</w:t>
      </w:r>
      <w:r w:rsidR="006C14B9">
        <w:rPr>
          <w:rFonts w:cstheme="minorHAnsi"/>
        </w:rPr>
        <w:t>pm with the roll call</w:t>
      </w:r>
      <w:r w:rsidR="00255448">
        <w:rPr>
          <w:rFonts w:cstheme="minorHAnsi"/>
        </w:rPr>
        <w:t>.</w:t>
      </w:r>
      <w:r w:rsidR="00963C87">
        <w:rPr>
          <w:rFonts w:cstheme="minorHAnsi"/>
        </w:rPr>
        <w:t xml:space="preserve"> </w:t>
      </w:r>
    </w:p>
    <w:p w14:paraId="1F5E21CA" w14:textId="4BFBDF87"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15A3BABB" w14:textId="7E8F284C" w:rsidR="00D35226" w:rsidRDefault="00D35226" w:rsidP="00862A29">
      <w:pPr>
        <w:jc w:val="both"/>
        <w:rPr>
          <w:rFonts w:cstheme="minorHAnsi"/>
          <w:b/>
          <w:bCs/>
          <w:i/>
          <w:iCs/>
        </w:rPr>
      </w:pPr>
      <w:r>
        <w:rPr>
          <w:rFonts w:cstheme="minorHAnsi"/>
          <w:b/>
          <w:bCs/>
          <w:i/>
          <w:iCs/>
        </w:rPr>
        <w:t>Meeting Minutes</w:t>
      </w:r>
    </w:p>
    <w:p w14:paraId="28582293" w14:textId="02381462" w:rsidR="00D35226" w:rsidRDefault="00D35226" w:rsidP="00862A29">
      <w:pPr>
        <w:jc w:val="both"/>
        <w:rPr>
          <w:rFonts w:cstheme="minorHAnsi"/>
        </w:rPr>
      </w:pPr>
      <w:bookmarkStart w:id="1" w:name="_Hlk133865386"/>
      <w:r>
        <w:rPr>
          <w:rFonts w:cstheme="minorHAnsi"/>
        </w:rPr>
        <w:t xml:space="preserve">The Board reviewed the </w:t>
      </w:r>
      <w:r w:rsidR="003E5B59">
        <w:rPr>
          <w:rFonts w:cstheme="minorHAnsi"/>
        </w:rPr>
        <w:t xml:space="preserve">September </w:t>
      </w:r>
      <w:r w:rsidR="00550B43">
        <w:rPr>
          <w:rFonts w:cstheme="minorHAnsi"/>
        </w:rPr>
        <w:t>18</w:t>
      </w:r>
      <w:r>
        <w:rPr>
          <w:rFonts w:cstheme="minorHAnsi"/>
        </w:rPr>
        <w:t xml:space="preserve">, </w:t>
      </w:r>
      <w:proofErr w:type="gramStart"/>
      <w:r>
        <w:rPr>
          <w:rFonts w:cstheme="minorHAnsi"/>
        </w:rPr>
        <w:t>2023</w:t>
      </w:r>
      <w:proofErr w:type="gramEnd"/>
      <w:r>
        <w:rPr>
          <w:rFonts w:cstheme="minorHAnsi"/>
        </w:rPr>
        <w:t xml:space="preserve"> public</w:t>
      </w:r>
      <w:r w:rsidR="003E5B59">
        <w:rPr>
          <w:rFonts w:cstheme="minorHAnsi"/>
        </w:rPr>
        <w:t xml:space="preserve"> </w:t>
      </w:r>
      <w:r>
        <w:rPr>
          <w:rFonts w:cstheme="minorHAnsi"/>
        </w:rPr>
        <w:t>meeting minutes.</w:t>
      </w:r>
      <w:r w:rsidR="003C5C3F">
        <w:rPr>
          <w:rFonts w:cstheme="minorHAnsi"/>
        </w:rPr>
        <w:t xml:space="preserve"> </w:t>
      </w:r>
    </w:p>
    <w:p w14:paraId="2492849E" w14:textId="4DCB7A9E"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B91048">
        <w:rPr>
          <w:rFonts w:cstheme="minorHAnsi"/>
          <w:b/>
          <w:bCs/>
        </w:rPr>
        <w:t>Chairman Caron</w:t>
      </w:r>
      <w:r w:rsidR="00A46F5D">
        <w:rPr>
          <w:rFonts w:cstheme="minorHAnsi"/>
          <w:b/>
          <w:bCs/>
        </w:rPr>
        <w:t xml:space="preserve"> </w:t>
      </w:r>
      <w:r w:rsidR="008A7E77">
        <w:rPr>
          <w:rFonts w:cstheme="minorHAnsi"/>
          <w:b/>
          <w:bCs/>
        </w:rPr>
        <w:t xml:space="preserve">motioned to approve </w:t>
      </w:r>
      <w:r w:rsidR="003E5B59">
        <w:rPr>
          <w:rFonts w:cstheme="minorHAnsi"/>
          <w:b/>
          <w:bCs/>
        </w:rPr>
        <w:t xml:space="preserve">the September </w:t>
      </w:r>
      <w:r w:rsidR="00550B43">
        <w:rPr>
          <w:rFonts w:cstheme="minorHAnsi"/>
          <w:b/>
          <w:bCs/>
        </w:rPr>
        <w:t>18</w:t>
      </w:r>
      <w:r w:rsidR="003E5B59">
        <w:rPr>
          <w:rFonts w:cstheme="minorHAnsi"/>
          <w:b/>
          <w:bCs/>
        </w:rPr>
        <w:t xml:space="preserve">, </w:t>
      </w:r>
      <w:proofErr w:type="gramStart"/>
      <w:r w:rsidR="003E5B59">
        <w:rPr>
          <w:rFonts w:cstheme="minorHAnsi"/>
          <w:b/>
          <w:bCs/>
        </w:rPr>
        <w:t>2023</w:t>
      </w:r>
      <w:proofErr w:type="gramEnd"/>
      <w:r w:rsidR="003E5B59">
        <w:rPr>
          <w:rFonts w:cstheme="minorHAnsi"/>
          <w:b/>
          <w:bCs/>
        </w:rPr>
        <w:t xml:space="preserve"> </w:t>
      </w:r>
      <w:r w:rsidR="00B91048">
        <w:rPr>
          <w:rFonts w:cstheme="minorHAnsi"/>
          <w:b/>
          <w:bCs/>
        </w:rPr>
        <w:t>public meeting minutes</w:t>
      </w:r>
      <w:r>
        <w:rPr>
          <w:rFonts w:cstheme="minorHAnsi"/>
          <w:b/>
          <w:bCs/>
        </w:rPr>
        <w:t>;</w:t>
      </w:r>
      <w:r w:rsidRPr="00385547">
        <w:rPr>
          <w:rFonts w:cstheme="minorHAnsi"/>
          <w:b/>
          <w:bCs/>
        </w:rPr>
        <w:t xml:space="preserve"> seconded</w:t>
      </w:r>
      <w:r w:rsidR="0038433D" w:rsidRPr="0038433D">
        <w:rPr>
          <w:rFonts w:cstheme="minorHAnsi"/>
          <w:b/>
          <w:bCs/>
        </w:rPr>
        <w:t xml:space="preserve"> </w:t>
      </w:r>
      <w:r w:rsidR="0038433D">
        <w:rPr>
          <w:rFonts w:cstheme="minorHAnsi"/>
          <w:b/>
          <w:bCs/>
        </w:rPr>
        <w:t>by</w:t>
      </w:r>
      <w:r w:rsidR="00A46F5D" w:rsidRPr="00A46F5D">
        <w:rPr>
          <w:rFonts w:cstheme="minorHAnsi"/>
          <w:b/>
          <w:bCs/>
        </w:rPr>
        <w:t xml:space="preserve"> </w:t>
      </w:r>
      <w:r w:rsidR="00550B43">
        <w:rPr>
          <w:rFonts w:cstheme="minorHAnsi"/>
          <w:b/>
          <w:bCs/>
        </w:rPr>
        <w:t>Mr. Nigrello</w:t>
      </w:r>
      <w:r w:rsidRPr="00385547">
        <w:rPr>
          <w:rFonts w:cstheme="minorHAnsi"/>
          <w:b/>
          <w:bCs/>
        </w:rPr>
        <w:t xml:space="preserve">.  The motion passed </w:t>
      </w:r>
      <w:r w:rsidR="005D321F">
        <w:rPr>
          <w:rFonts w:cstheme="minorHAnsi"/>
          <w:b/>
          <w:bCs/>
        </w:rPr>
        <w:t>3</w:t>
      </w:r>
      <w:r w:rsidRPr="00385547">
        <w:rPr>
          <w:rFonts w:cstheme="minorHAnsi"/>
          <w:b/>
          <w:bCs/>
        </w:rPr>
        <w:t>-0-0.</w:t>
      </w:r>
    </w:p>
    <w:bookmarkEnd w:id="1"/>
    <w:p w14:paraId="5C2DD399" w14:textId="2DFC05FD" w:rsidR="00255448" w:rsidRPr="00CC79DC" w:rsidRDefault="00E55409" w:rsidP="00862A29">
      <w:pPr>
        <w:jc w:val="both"/>
        <w:rPr>
          <w:rFonts w:cstheme="minorHAnsi"/>
          <w:b/>
          <w:bCs/>
          <w:i/>
          <w:iCs/>
        </w:rPr>
      </w:pPr>
      <w:r w:rsidRPr="00CC79DC">
        <w:rPr>
          <w:rFonts w:cstheme="minorHAnsi"/>
          <w:b/>
          <w:bCs/>
          <w:i/>
          <w:iCs/>
        </w:rPr>
        <w:t>Accounts Payable Check Registers</w:t>
      </w:r>
    </w:p>
    <w:p w14:paraId="3A26041C" w14:textId="2EF8FD9F" w:rsidR="00400C60" w:rsidRDefault="00400C60" w:rsidP="00400C60">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accounts payable check</w:t>
      </w:r>
      <w:r w:rsidR="0038433D">
        <w:rPr>
          <w:rFonts w:cstheme="minorHAnsi"/>
        </w:rPr>
        <w:t xml:space="preserve"> register</w:t>
      </w:r>
      <w:r w:rsidR="003E5B59">
        <w:rPr>
          <w:rFonts w:cstheme="minorHAnsi"/>
        </w:rPr>
        <w:t>s</w:t>
      </w:r>
      <w:r w:rsidR="0038433D">
        <w:rPr>
          <w:rFonts w:cstheme="minorHAnsi"/>
        </w:rPr>
        <w:t xml:space="preserve"> dated </w:t>
      </w:r>
      <w:r w:rsidR="003E5B59">
        <w:rPr>
          <w:rFonts w:cstheme="minorHAnsi"/>
        </w:rPr>
        <w:t xml:space="preserve">September </w:t>
      </w:r>
      <w:r w:rsidR="00550B43">
        <w:rPr>
          <w:rFonts w:cstheme="minorHAnsi"/>
        </w:rPr>
        <w:t>22</w:t>
      </w:r>
      <w:r w:rsidR="0038433D">
        <w:rPr>
          <w:rFonts w:cstheme="minorHAnsi"/>
        </w:rPr>
        <w:t xml:space="preserve">, </w:t>
      </w:r>
      <w:proofErr w:type="gramStart"/>
      <w:r w:rsidR="0038433D">
        <w:rPr>
          <w:rFonts w:cstheme="minorHAnsi"/>
        </w:rPr>
        <w:t>2023</w:t>
      </w:r>
      <w:proofErr w:type="gramEnd"/>
      <w:r w:rsidR="0038433D">
        <w:rPr>
          <w:rFonts w:cstheme="minorHAnsi"/>
        </w:rPr>
        <w:t xml:space="preserve"> in the amount of $</w:t>
      </w:r>
      <w:r w:rsidR="00550B43">
        <w:rPr>
          <w:rFonts w:cstheme="minorHAnsi"/>
        </w:rPr>
        <w:t>12,850.67</w:t>
      </w:r>
      <w:r>
        <w:rPr>
          <w:rFonts w:cstheme="minorHAnsi"/>
        </w:rPr>
        <w:t>.</w:t>
      </w:r>
    </w:p>
    <w:p w14:paraId="5F787E10" w14:textId="18FD038F" w:rsidR="00400C60" w:rsidRPr="00385547" w:rsidRDefault="00400C60" w:rsidP="00400C6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550B43">
        <w:rPr>
          <w:rFonts w:cstheme="minorHAnsi"/>
          <w:b/>
          <w:bCs/>
        </w:rPr>
        <w:t>Mr. Nigrello</w:t>
      </w:r>
      <w:r w:rsidR="00550B43" w:rsidRPr="00385547">
        <w:rPr>
          <w:rFonts w:cstheme="minorHAnsi"/>
          <w:b/>
          <w:bCs/>
        </w:rPr>
        <w:t xml:space="preserve"> </w:t>
      </w:r>
      <w:r w:rsidRPr="00385547">
        <w:rPr>
          <w:rFonts w:cstheme="minorHAnsi"/>
          <w:b/>
          <w:bCs/>
        </w:rPr>
        <w:t xml:space="preserve">motioned to </w:t>
      </w:r>
      <w:r>
        <w:rPr>
          <w:rFonts w:cstheme="minorHAnsi"/>
          <w:b/>
          <w:bCs/>
        </w:rPr>
        <w:t>approve and sign the accounts payable check register</w:t>
      </w:r>
      <w:r w:rsidR="003E5B59">
        <w:rPr>
          <w:rFonts w:cstheme="minorHAnsi"/>
          <w:b/>
          <w:bCs/>
        </w:rPr>
        <w:t>s dated</w:t>
      </w:r>
      <w:r w:rsidR="0041205F">
        <w:rPr>
          <w:rFonts w:cstheme="minorHAnsi"/>
          <w:b/>
          <w:bCs/>
        </w:rPr>
        <w:t xml:space="preserve"> </w:t>
      </w:r>
      <w:r w:rsidR="00550B43" w:rsidRPr="00550B43">
        <w:rPr>
          <w:rFonts w:cstheme="minorHAnsi"/>
          <w:b/>
          <w:bCs/>
        </w:rPr>
        <w:t xml:space="preserve">September 22, </w:t>
      </w:r>
      <w:proofErr w:type="gramStart"/>
      <w:r w:rsidR="00550B43" w:rsidRPr="00550B43">
        <w:rPr>
          <w:rFonts w:cstheme="minorHAnsi"/>
          <w:b/>
          <w:bCs/>
        </w:rPr>
        <w:t>2023</w:t>
      </w:r>
      <w:proofErr w:type="gramEnd"/>
      <w:r w:rsidR="00550B43" w:rsidRPr="00550B43">
        <w:rPr>
          <w:rFonts w:cstheme="minorHAnsi"/>
          <w:b/>
          <w:bCs/>
        </w:rPr>
        <w:t xml:space="preserve"> in the amount of $12,850.67</w:t>
      </w:r>
      <w:r>
        <w:rPr>
          <w:rFonts w:cstheme="minorHAnsi"/>
          <w:b/>
          <w:bCs/>
        </w:rPr>
        <w:t>;</w:t>
      </w:r>
      <w:r w:rsidRPr="00385547">
        <w:rPr>
          <w:rFonts w:cstheme="minorHAnsi"/>
          <w:b/>
          <w:bCs/>
        </w:rPr>
        <w:t xml:space="preserve"> seconded by</w:t>
      </w:r>
      <w:r w:rsidR="003C5C3F" w:rsidRPr="003C5C3F">
        <w:rPr>
          <w:rFonts w:cstheme="minorHAnsi"/>
          <w:b/>
          <w:bCs/>
        </w:rPr>
        <w:t xml:space="preserve"> </w:t>
      </w:r>
      <w:r w:rsidR="00550B43">
        <w:rPr>
          <w:rFonts w:cstheme="minorHAnsi"/>
          <w:b/>
          <w:bCs/>
        </w:rPr>
        <w:t>Vice Chair Cacciatore</w:t>
      </w:r>
      <w:r w:rsidRPr="00385547">
        <w:rPr>
          <w:rFonts w:cstheme="minorHAnsi"/>
          <w:b/>
          <w:bCs/>
        </w:rPr>
        <w:t xml:space="preserve">.  </w:t>
      </w:r>
      <w:r w:rsidR="0041205F" w:rsidRPr="00385547">
        <w:rPr>
          <w:rFonts w:cstheme="minorHAnsi"/>
          <w:b/>
          <w:bCs/>
        </w:rPr>
        <w:t xml:space="preserve">The motion passed </w:t>
      </w:r>
      <w:r w:rsidR="005D321F">
        <w:rPr>
          <w:rFonts w:cstheme="minorHAnsi"/>
          <w:b/>
          <w:bCs/>
        </w:rPr>
        <w:t>3</w:t>
      </w:r>
      <w:r w:rsidR="0041205F" w:rsidRPr="00385547">
        <w:rPr>
          <w:rFonts w:cstheme="minorHAnsi"/>
          <w:b/>
          <w:bCs/>
        </w:rPr>
        <w:t>-0-0.</w:t>
      </w:r>
    </w:p>
    <w:p w14:paraId="614D9DF2" w14:textId="18BA12AF" w:rsidR="00632E5C" w:rsidRDefault="00632E5C" w:rsidP="002E5834">
      <w:pPr>
        <w:jc w:val="both"/>
        <w:rPr>
          <w:rFonts w:cstheme="minorHAnsi"/>
          <w:b/>
          <w:bCs/>
          <w:i/>
          <w:iCs/>
        </w:rPr>
      </w:pPr>
      <w:bookmarkStart w:id="2" w:name="_Hlk147256578"/>
      <w:bookmarkStart w:id="3" w:name="_Hlk126007331"/>
      <w:r>
        <w:rPr>
          <w:rFonts w:cstheme="minorHAnsi"/>
          <w:b/>
          <w:bCs/>
          <w:i/>
          <w:iCs/>
        </w:rPr>
        <w:t>Payroll Registers</w:t>
      </w:r>
    </w:p>
    <w:p w14:paraId="19F8857B" w14:textId="5D139F7C" w:rsidR="003E5B59" w:rsidRDefault="003E5B59" w:rsidP="003E5B59">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the payroll check register dated </w:t>
      </w:r>
      <w:bookmarkStart w:id="4" w:name="_Hlk139973573"/>
      <w:r>
        <w:rPr>
          <w:rFonts w:cstheme="minorHAnsi"/>
        </w:rPr>
        <w:t xml:space="preserve">September 15, </w:t>
      </w:r>
      <w:proofErr w:type="gramStart"/>
      <w:r>
        <w:rPr>
          <w:rFonts w:cstheme="minorHAnsi"/>
        </w:rPr>
        <w:t>2023</w:t>
      </w:r>
      <w:proofErr w:type="gramEnd"/>
      <w:r>
        <w:rPr>
          <w:rFonts w:cstheme="minorHAnsi"/>
        </w:rPr>
        <w:t xml:space="preserve"> in the amount of $</w:t>
      </w:r>
      <w:bookmarkStart w:id="5" w:name="_Hlk147256474"/>
      <w:bookmarkEnd w:id="4"/>
      <w:r w:rsidR="00550B43">
        <w:rPr>
          <w:rFonts w:cstheme="minorHAnsi"/>
        </w:rPr>
        <w:t>70,277.52</w:t>
      </w:r>
      <w:bookmarkEnd w:id="5"/>
      <w:r>
        <w:rPr>
          <w:rFonts w:cstheme="minorHAnsi"/>
        </w:rPr>
        <w:t>.</w:t>
      </w:r>
    </w:p>
    <w:p w14:paraId="6E25848A" w14:textId="404366D4" w:rsidR="003E5B59" w:rsidRPr="00385547" w:rsidRDefault="003E5B59" w:rsidP="003E5B59">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550B43">
        <w:rPr>
          <w:rFonts w:cstheme="minorHAnsi"/>
          <w:b/>
          <w:bCs/>
        </w:rPr>
        <w:t xml:space="preserve">Vice Chair Cacciatore </w:t>
      </w:r>
      <w:r w:rsidRPr="00385547">
        <w:rPr>
          <w:rFonts w:cstheme="minorHAnsi"/>
          <w:b/>
          <w:bCs/>
        </w:rPr>
        <w:t xml:space="preserve">motioned to </w:t>
      </w:r>
      <w:r>
        <w:rPr>
          <w:rFonts w:cstheme="minorHAnsi"/>
          <w:b/>
          <w:bCs/>
        </w:rPr>
        <w:t xml:space="preserve">approve and sign the payroll register dated </w:t>
      </w:r>
      <w:r w:rsidRPr="003E5B59">
        <w:rPr>
          <w:rFonts w:cstheme="minorHAnsi"/>
          <w:b/>
          <w:bCs/>
        </w:rPr>
        <w:t xml:space="preserve">September 15, </w:t>
      </w:r>
      <w:proofErr w:type="gramStart"/>
      <w:r w:rsidRPr="003E5B59">
        <w:rPr>
          <w:rFonts w:cstheme="minorHAnsi"/>
          <w:b/>
          <w:bCs/>
        </w:rPr>
        <w:t>2023</w:t>
      </w:r>
      <w:proofErr w:type="gramEnd"/>
      <w:r w:rsidRPr="003E5B59">
        <w:rPr>
          <w:rFonts w:cstheme="minorHAnsi"/>
          <w:b/>
          <w:bCs/>
        </w:rPr>
        <w:t xml:space="preserve"> in the amount of $</w:t>
      </w:r>
      <w:r w:rsidR="00550B43" w:rsidRPr="00550B43">
        <w:rPr>
          <w:rFonts w:cstheme="minorHAnsi"/>
          <w:b/>
          <w:bCs/>
        </w:rPr>
        <w:t>70,277.52</w:t>
      </w:r>
      <w:r>
        <w:rPr>
          <w:rFonts w:cstheme="minorHAnsi"/>
          <w:b/>
          <w:bCs/>
        </w:rPr>
        <w:t>;</w:t>
      </w:r>
      <w:r w:rsidRPr="00385547">
        <w:rPr>
          <w:rFonts w:cstheme="minorHAnsi"/>
          <w:b/>
          <w:bCs/>
        </w:rPr>
        <w:t xml:space="preserve"> seconded by</w:t>
      </w:r>
      <w:r w:rsidR="00550B43" w:rsidRPr="00550B43">
        <w:rPr>
          <w:rFonts w:cstheme="minorHAnsi"/>
          <w:b/>
          <w:bCs/>
        </w:rPr>
        <w:t xml:space="preserve"> </w:t>
      </w:r>
      <w:r w:rsidR="00550B43">
        <w:rPr>
          <w:rFonts w:cstheme="minorHAnsi"/>
          <w:b/>
          <w:bCs/>
        </w:rPr>
        <w:t>Mr. Nigrello</w:t>
      </w:r>
      <w:r w:rsidRPr="00385547">
        <w:rPr>
          <w:rFonts w:cstheme="minorHAnsi"/>
          <w:b/>
          <w:bCs/>
        </w:rPr>
        <w:t xml:space="preserve">.  The motion passed </w:t>
      </w:r>
      <w:r>
        <w:rPr>
          <w:rFonts w:cstheme="minorHAnsi"/>
          <w:b/>
          <w:bCs/>
        </w:rPr>
        <w:t>3</w:t>
      </w:r>
      <w:r w:rsidRPr="00385547">
        <w:rPr>
          <w:rFonts w:cstheme="minorHAnsi"/>
          <w:b/>
          <w:bCs/>
        </w:rPr>
        <w:t>-0-0.</w:t>
      </w:r>
    </w:p>
    <w:bookmarkEnd w:id="2"/>
    <w:p w14:paraId="52387BC5" w14:textId="3B9D2F7C" w:rsidR="00952314" w:rsidRDefault="00952314" w:rsidP="002E5834">
      <w:pPr>
        <w:jc w:val="both"/>
        <w:rPr>
          <w:rFonts w:cstheme="minorHAnsi"/>
          <w:b/>
          <w:bCs/>
          <w:i/>
          <w:iCs/>
        </w:rPr>
      </w:pPr>
      <w:r>
        <w:rPr>
          <w:rFonts w:cstheme="minorHAnsi"/>
          <w:b/>
          <w:bCs/>
          <w:i/>
          <w:iCs/>
        </w:rPr>
        <w:t>Police Special Detail</w:t>
      </w:r>
    </w:p>
    <w:p w14:paraId="7B6317EA" w14:textId="62B80398" w:rsidR="002E5834" w:rsidRDefault="002E5834" w:rsidP="00654057">
      <w:pPr>
        <w:jc w:val="both"/>
        <w:rPr>
          <w:rFonts w:cstheme="minorHAnsi"/>
        </w:rPr>
      </w:pPr>
      <w:bookmarkStart w:id="6" w:name="_Hlk137562394"/>
      <w:r>
        <w:rPr>
          <w:rFonts w:cstheme="minorHAnsi"/>
        </w:rPr>
        <w:t xml:space="preserve">Chairman </w:t>
      </w:r>
      <w:r w:rsidR="00654057">
        <w:rPr>
          <w:rFonts w:cstheme="minorHAnsi"/>
        </w:rPr>
        <w:t>Caron</w:t>
      </w:r>
      <w:r>
        <w:rPr>
          <w:rFonts w:cstheme="minorHAnsi"/>
        </w:rPr>
        <w:t xml:space="preserve"> presented, for board review and questions, police special detail payroll </w:t>
      </w:r>
      <w:proofErr w:type="gramStart"/>
      <w:r>
        <w:rPr>
          <w:rFonts w:cstheme="minorHAnsi"/>
        </w:rPr>
        <w:t>register</w:t>
      </w:r>
      <w:proofErr w:type="gramEnd"/>
      <w:r>
        <w:rPr>
          <w:rFonts w:cstheme="minorHAnsi"/>
        </w:rPr>
        <w:t xml:space="preserve"> </w:t>
      </w:r>
      <w:r w:rsidR="00252A5F">
        <w:rPr>
          <w:rFonts w:cstheme="minorHAnsi"/>
        </w:rPr>
        <w:t>for the period of</w:t>
      </w:r>
      <w:r w:rsidR="00654057">
        <w:rPr>
          <w:rFonts w:cstheme="minorHAnsi"/>
        </w:rPr>
        <w:t xml:space="preserve"> </w:t>
      </w:r>
      <w:r w:rsidR="00550B43">
        <w:rPr>
          <w:rFonts w:cstheme="minorHAnsi"/>
        </w:rPr>
        <w:t>September 13 through September 23</w:t>
      </w:r>
      <w:r w:rsidR="0041205F">
        <w:rPr>
          <w:rFonts w:cstheme="minorHAnsi"/>
        </w:rPr>
        <w:t>, 2023</w:t>
      </w:r>
      <w:r w:rsidR="00654057">
        <w:rPr>
          <w:rFonts w:cstheme="minorHAnsi"/>
        </w:rPr>
        <w:t xml:space="preserve"> in the amount of $</w:t>
      </w:r>
      <w:r w:rsidR="00550B43">
        <w:rPr>
          <w:rFonts w:cstheme="minorHAnsi"/>
        </w:rPr>
        <w:t>6,925</w:t>
      </w:r>
      <w:r w:rsidR="00252A5F">
        <w:rPr>
          <w:rFonts w:cstheme="minorHAnsi"/>
        </w:rPr>
        <w:t>.00</w:t>
      </w:r>
      <w:r w:rsidR="00654057">
        <w:rPr>
          <w:rFonts w:cstheme="minorHAnsi"/>
        </w:rPr>
        <w:t>.</w:t>
      </w:r>
    </w:p>
    <w:p w14:paraId="23997308" w14:textId="65098030"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7" w:name="_Hlk126160141"/>
      <w:r>
        <w:rPr>
          <w:rFonts w:cstheme="minorHAnsi"/>
          <w:b/>
          <w:bCs/>
        </w:rPr>
        <w:t xml:space="preserve">MOTION: </w:t>
      </w:r>
      <w:r w:rsidR="00E34BC5">
        <w:rPr>
          <w:rFonts w:cstheme="minorHAnsi"/>
          <w:b/>
          <w:bCs/>
        </w:rPr>
        <w:t>Mr. Nigrello</w:t>
      </w:r>
      <w:r w:rsidR="00252A5F">
        <w:rPr>
          <w:rFonts w:cstheme="minorHAnsi"/>
          <w:b/>
          <w:bCs/>
        </w:rPr>
        <w:t xml:space="preserve"> </w:t>
      </w:r>
      <w:r>
        <w:rPr>
          <w:rFonts w:cstheme="minorHAnsi"/>
          <w:b/>
          <w:bCs/>
        </w:rPr>
        <w:t xml:space="preserve">motioned to approve and sign the police special detail payroll check register </w:t>
      </w:r>
      <w:r w:rsidR="003E5B59" w:rsidRPr="003E5B59">
        <w:rPr>
          <w:rFonts w:cstheme="minorHAnsi"/>
          <w:b/>
          <w:bCs/>
        </w:rPr>
        <w:t xml:space="preserve">for the period of </w:t>
      </w:r>
      <w:r w:rsidR="00550B43" w:rsidRPr="00550B43">
        <w:rPr>
          <w:rFonts w:cstheme="minorHAnsi"/>
          <w:b/>
          <w:bCs/>
        </w:rPr>
        <w:t xml:space="preserve">September 13 through September 23, </w:t>
      </w:r>
      <w:proofErr w:type="gramStart"/>
      <w:r w:rsidR="00550B43" w:rsidRPr="00550B43">
        <w:rPr>
          <w:rFonts w:cstheme="minorHAnsi"/>
          <w:b/>
          <w:bCs/>
        </w:rPr>
        <w:t>2023</w:t>
      </w:r>
      <w:proofErr w:type="gramEnd"/>
      <w:r w:rsidR="00550B43" w:rsidRPr="00550B43">
        <w:rPr>
          <w:rFonts w:cstheme="minorHAnsi"/>
          <w:b/>
          <w:bCs/>
        </w:rPr>
        <w:t xml:space="preserve"> in the amount of $6,925.00</w:t>
      </w:r>
      <w:r w:rsidR="004A59AF">
        <w:rPr>
          <w:rFonts w:cstheme="minorHAnsi"/>
          <w:b/>
          <w:bCs/>
        </w:rPr>
        <w:t>;</w:t>
      </w:r>
      <w:r>
        <w:rPr>
          <w:rFonts w:cstheme="minorHAnsi"/>
          <w:b/>
          <w:bCs/>
        </w:rPr>
        <w:t xml:space="preserve"> seconded by</w:t>
      </w:r>
      <w:r w:rsidR="00252A5F">
        <w:rPr>
          <w:rFonts w:cstheme="minorHAnsi"/>
          <w:b/>
          <w:bCs/>
        </w:rPr>
        <w:t xml:space="preserve"> </w:t>
      </w:r>
      <w:r w:rsidR="00E34BC5">
        <w:rPr>
          <w:rFonts w:cstheme="minorHAnsi"/>
          <w:b/>
          <w:bCs/>
        </w:rPr>
        <w:t>Vice Chairman Cacciatore</w:t>
      </w:r>
      <w:r>
        <w:rPr>
          <w:rFonts w:cstheme="minorHAnsi"/>
          <w:b/>
          <w:bCs/>
        </w:rPr>
        <w:t xml:space="preserve">.  The motion passed </w:t>
      </w:r>
      <w:r w:rsidR="00252A5F">
        <w:rPr>
          <w:rFonts w:cstheme="minorHAnsi"/>
          <w:b/>
          <w:bCs/>
        </w:rPr>
        <w:t>3</w:t>
      </w:r>
      <w:r>
        <w:rPr>
          <w:rFonts w:cstheme="minorHAnsi"/>
          <w:b/>
          <w:bCs/>
        </w:rPr>
        <w:t>-0-0.</w:t>
      </w:r>
      <w:bookmarkEnd w:id="7"/>
    </w:p>
    <w:bookmarkEnd w:id="6"/>
    <w:p w14:paraId="2D02C5B3" w14:textId="25DA58B4" w:rsidR="00550B43" w:rsidRDefault="00550B43" w:rsidP="00550B43">
      <w:pPr>
        <w:jc w:val="both"/>
        <w:rPr>
          <w:rFonts w:cstheme="minorHAnsi"/>
          <w:b/>
          <w:bCs/>
          <w:i/>
          <w:iCs/>
        </w:rPr>
      </w:pPr>
      <w:r>
        <w:rPr>
          <w:rFonts w:cstheme="minorHAnsi"/>
          <w:b/>
          <w:bCs/>
          <w:i/>
          <w:iCs/>
        </w:rPr>
        <w:t>Fire Department Second Quarter Payroll Registers</w:t>
      </w:r>
    </w:p>
    <w:p w14:paraId="5E671CBF" w14:textId="3DBFFAD9" w:rsidR="00550B43" w:rsidRDefault="00550B43" w:rsidP="00550B43">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the fire department second quarter payroll check register dated September </w:t>
      </w:r>
      <w:r w:rsidR="00E50ABF">
        <w:rPr>
          <w:rFonts w:cstheme="minorHAnsi"/>
        </w:rPr>
        <w:t>15</w:t>
      </w:r>
      <w:r>
        <w:rPr>
          <w:rFonts w:cstheme="minorHAnsi"/>
        </w:rPr>
        <w:t xml:space="preserve">, </w:t>
      </w:r>
      <w:proofErr w:type="gramStart"/>
      <w:r>
        <w:rPr>
          <w:rFonts w:cstheme="minorHAnsi"/>
        </w:rPr>
        <w:t>2023</w:t>
      </w:r>
      <w:proofErr w:type="gramEnd"/>
      <w:r>
        <w:rPr>
          <w:rFonts w:cstheme="minorHAnsi"/>
        </w:rPr>
        <w:t xml:space="preserve"> in the amount of $14,224.10.</w:t>
      </w:r>
    </w:p>
    <w:p w14:paraId="34C6B87C" w14:textId="0C7D33D8" w:rsidR="00550B43" w:rsidRPr="00385547" w:rsidRDefault="00550B43" w:rsidP="00550B43">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 xml:space="preserve">approve and sign the fire department second quarter payroll register dated </w:t>
      </w:r>
      <w:r w:rsidRPr="003E5B59">
        <w:rPr>
          <w:rFonts w:cstheme="minorHAnsi"/>
          <w:b/>
          <w:bCs/>
        </w:rPr>
        <w:t>September</w:t>
      </w:r>
      <w:r w:rsidR="00E50ABF">
        <w:rPr>
          <w:rFonts w:cstheme="minorHAnsi"/>
          <w:b/>
          <w:bCs/>
        </w:rPr>
        <w:t xml:space="preserve"> 15</w:t>
      </w:r>
      <w:r w:rsidRPr="003E5B59">
        <w:rPr>
          <w:rFonts w:cstheme="minorHAnsi"/>
          <w:b/>
          <w:bCs/>
        </w:rPr>
        <w:t xml:space="preserve">, </w:t>
      </w:r>
      <w:proofErr w:type="gramStart"/>
      <w:r w:rsidRPr="003E5B59">
        <w:rPr>
          <w:rFonts w:cstheme="minorHAnsi"/>
          <w:b/>
          <w:bCs/>
        </w:rPr>
        <w:t>2023</w:t>
      </w:r>
      <w:proofErr w:type="gramEnd"/>
      <w:r w:rsidRPr="003E5B59">
        <w:rPr>
          <w:rFonts w:cstheme="minorHAnsi"/>
          <w:b/>
          <w:bCs/>
        </w:rPr>
        <w:t xml:space="preserve"> in the amount of $</w:t>
      </w:r>
      <w:r w:rsidRPr="00550B43">
        <w:rPr>
          <w:rFonts w:cstheme="minorHAnsi"/>
          <w:b/>
          <w:bCs/>
        </w:rPr>
        <w:t>14,224.10</w:t>
      </w:r>
      <w:r>
        <w:rPr>
          <w:rFonts w:cstheme="minorHAnsi"/>
          <w:b/>
          <w:bCs/>
        </w:rPr>
        <w:t>;</w:t>
      </w:r>
      <w:r w:rsidRPr="00385547">
        <w:rPr>
          <w:rFonts w:cstheme="minorHAnsi"/>
          <w:b/>
          <w:bCs/>
        </w:rPr>
        <w:t xml:space="preserve"> seconded by</w:t>
      </w:r>
      <w:r w:rsidRPr="00550B43">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bookmarkEnd w:id="3"/>
    <w:p w14:paraId="0143562B" w14:textId="77777777" w:rsidR="00E50ABF" w:rsidRDefault="00E50ABF" w:rsidP="00862A29">
      <w:pPr>
        <w:jc w:val="both"/>
        <w:rPr>
          <w:rFonts w:cstheme="minorHAnsi"/>
          <w:b/>
          <w:bCs/>
        </w:rPr>
      </w:pPr>
    </w:p>
    <w:p w14:paraId="553E3567" w14:textId="2B3A93C2" w:rsidR="00E34BC5" w:rsidRDefault="00CA69E0" w:rsidP="00862A29">
      <w:pPr>
        <w:jc w:val="both"/>
        <w:rPr>
          <w:rFonts w:cstheme="minorHAnsi"/>
          <w:b/>
          <w:bCs/>
        </w:rPr>
      </w:pPr>
      <w:r>
        <w:rPr>
          <w:rFonts w:cstheme="minorHAnsi"/>
          <w:b/>
          <w:bCs/>
        </w:rPr>
        <w:lastRenderedPageBreak/>
        <w:t>CORRESPONDENCE</w:t>
      </w:r>
      <w:r w:rsidR="00E34BC5">
        <w:rPr>
          <w:rFonts w:cstheme="minorHAnsi"/>
          <w:b/>
          <w:bCs/>
        </w:rPr>
        <w:t xml:space="preserve"> ITEMS</w:t>
      </w:r>
    </w:p>
    <w:p w14:paraId="17D64B07" w14:textId="1D824466" w:rsidR="002C7939" w:rsidRPr="004A73AD" w:rsidRDefault="002C7939" w:rsidP="00862A29">
      <w:pPr>
        <w:jc w:val="both"/>
        <w:rPr>
          <w:rFonts w:cstheme="minorHAnsi"/>
          <w:b/>
          <w:bCs/>
        </w:rPr>
      </w:pPr>
      <w:r w:rsidRPr="004A73AD">
        <w:rPr>
          <w:rFonts w:cstheme="minorHAnsi"/>
          <w:b/>
          <w:bCs/>
        </w:rPr>
        <w:t>#</w:t>
      </w:r>
      <w:r w:rsidR="00735029">
        <w:rPr>
          <w:rFonts w:cstheme="minorHAnsi"/>
          <w:b/>
          <w:bCs/>
        </w:rPr>
        <w:t>1</w:t>
      </w:r>
      <w:r w:rsidRPr="004A73AD">
        <w:rPr>
          <w:rFonts w:cstheme="minorHAnsi"/>
          <w:b/>
          <w:bCs/>
        </w:rPr>
        <w:t xml:space="preserve">. </w:t>
      </w:r>
      <w:r w:rsidR="00550B43">
        <w:rPr>
          <w:rFonts w:cstheme="minorHAnsi"/>
          <w:b/>
          <w:bCs/>
        </w:rPr>
        <w:t>POLICE HUMVEES BID OPENING</w:t>
      </w:r>
    </w:p>
    <w:p w14:paraId="4344D473" w14:textId="40B8CE8E" w:rsidR="00550B43" w:rsidRDefault="00550B43" w:rsidP="00862A29">
      <w:pPr>
        <w:jc w:val="both"/>
        <w:rPr>
          <w:rFonts w:cstheme="minorHAnsi"/>
        </w:rPr>
      </w:pPr>
      <w:r>
        <w:rPr>
          <w:rFonts w:cstheme="minorHAnsi"/>
        </w:rPr>
        <w:t xml:space="preserve">Board members were in receipt of </w:t>
      </w:r>
      <w:r w:rsidR="00ED4EFB">
        <w:rPr>
          <w:rFonts w:cstheme="minorHAnsi"/>
        </w:rPr>
        <w:t xml:space="preserve">a total of </w:t>
      </w:r>
      <w:r w:rsidR="006062FB">
        <w:rPr>
          <w:rFonts w:cstheme="minorHAnsi"/>
        </w:rPr>
        <w:t>6</w:t>
      </w:r>
      <w:r w:rsidR="00ED4EFB">
        <w:rPr>
          <w:rFonts w:cstheme="minorHAnsi"/>
        </w:rPr>
        <w:t xml:space="preserve"> sealed bids</w:t>
      </w:r>
      <w:r w:rsidR="006062FB">
        <w:rPr>
          <w:rFonts w:cstheme="minorHAnsi"/>
        </w:rPr>
        <w:t xml:space="preserve"> </w:t>
      </w:r>
      <w:r w:rsidR="00ED4EFB">
        <w:rPr>
          <w:rFonts w:cstheme="minorHAnsi"/>
        </w:rPr>
        <w:t>for the 1992 Blue Humvee and</w:t>
      </w:r>
      <w:r w:rsidR="006062FB">
        <w:rPr>
          <w:rFonts w:cstheme="minorHAnsi"/>
        </w:rPr>
        <w:t>/or the</w:t>
      </w:r>
      <w:r w:rsidR="00ED4EFB">
        <w:rPr>
          <w:rFonts w:cstheme="minorHAnsi"/>
        </w:rPr>
        <w:t xml:space="preserve"> green (parts) Humvee.  It was noted that since the Humvees were part of the federal 1033 </w:t>
      </w:r>
      <w:r w:rsidR="006062FB">
        <w:rPr>
          <w:rFonts w:cstheme="minorHAnsi"/>
        </w:rPr>
        <w:t>P</w:t>
      </w:r>
      <w:r w:rsidR="00ED4EFB">
        <w:rPr>
          <w:rFonts w:cstheme="minorHAnsi"/>
        </w:rPr>
        <w:t xml:space="preserve">rogram that provides surplus law enforcement equipment to municipalities, any funds received from the sale of </w:t>
      </w:r>
      <w:r w:rsidR="006062FB">
        <w:rPr>
          <w:rFonts w:cstheme="minorHAnsi"/>
        </w:rPr>
        <w:t>th</w:t>
      </w:r>
      <w:r w:rsidR="00C47A22">
        <w:rPr>
          <w:rFonts w:cstheme="minorHAnsi"/>
        </w:rPr>
        <w:t>is</w:t>
      </w:r>
      <w:r w:rsidR="006062FB">
        <w:rPr>
          <w:rFonts w:cstheme="minorHAnsi"/>
        </w:rPr>
        <w:t xml:space="preserve"> </w:t>
      </w:r>
      <w:r w:rsidR="00ED4EFB">
        <w:rPr>
          <w:rFonts w:cstheme="minorHAnsi"/>
        </w:rPr>
        <w:t>surplus equipment is to be designated back to the police department budget and not to the general fund.  Additionally, the board has the right to accept or reject any bid at their discretion.</w:t>
      </w:r>
    </w:p>
    <w:p w14:paraId="02A6BE96" w14:textId="4E5AF7AC" w:rsidR="00ED4EFB" w:rsidRDefault="00ED4EFB" w:rsidP="00C47A22">
      <w:pPr>
        <w:spacing w:after="0"/>
        <w:jc w:val="both"/>
        <w:rPr>
          <w:rFonts w:cstheme="minorHAnsi"/>
        </w:rPr>
      </w:pPr>
      <w:r>
        <w:rPr>
          <w:rFonts w:cstheme="minorHAnsi"/>
        </w:rPr>
        <w:t>Chairman Caron opened each of the bids and announced the name</w:t>
      </w:r>
      <w:r w:rsidR="006062FB">
        <w:rPr>
          <w:rFonts w:cstheme="minorHAnsi"/>
        </w:rPr>
        <w:t xml:space="preserve"> and address</w:t>
      </w:r>
      <w:r>
        <w:rPr>
          <w:rFonts w:cstheme="minorHAnsi"/>
        </w:rPr>
        <w:t xml:space="preserve"> of the bidder </w:t>
      </w:r>
      <w:r w:rsidR="006062FB">
        <w:rPr>
          <w:rFonts w:cstheme="minorHAnsi"/>
        </w:rPr>
        <w:t>as well as</w:t>
      </w:r>
      <w:r>
        <w:rPr>
          <w:rFonts w:cstheme="minorHAnsi"/>
        </w:rPr>
        <w:t xml:space="preserve"> the bid offer</w:t>
      </w:r>
      <w:r w:rsidR="006062FB">
        <w:rPr>
          <w:rFonts w:cstheme="minorHAnsi"/>
        </w:rPr>
        <w:t>s</w:t>
      </w:r>
      <w:r>
        <w:rPr>
          <w:rFonts w:cstheme="minorHAnsi"/>
        </w:rPr>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610"/>
        <w:gridCol w:w="3420"/>
        <w:gridCol w:w="1836"/>
        <w:gridCol w:w="2101"/>
      </w:tblGrid>
      <w:tr w:rsidR="003B03C2" w14:paraId="2C592441" w14:textId="77777777" w:rsidTr="00CF0772">
        <w:tc>
          <w:tcPr>
            <w:tcW w:w="535" w:type="dxa"/>
            <w:tcBorders>
              <w:bottom w:val="single" w:sz="4" w:space="0" w:color="auto"/>
            </w:tcBorders>
            <w:vAlign w:val="center"/>
          </w:tcPr>
          <w:p w14:paraId="41054A3B" w14:textId="05FF1A46" w:rsidR="003B03C2" w:rsidRDefault="003B03C2" w:rsidP="006062FB">
            <w:pPr>
              <w:rPr>
                <w:rFonts w:cstheme="minorHAnsi"/>
              </w:rPr>
            </w:pPr>
            <w:r>
              <w:rPr>
                <w:rFonts w:cstheme="minorHAnsi"/>
              </w:rPr>
              <w:t>#</w:t>
            </w:r>
          </w:p>
        </w:tc>
        <w:tc>
          <w:tcPr>
            <w:tcW w:w="2610" w:type="dxa"/>
            <w:tcBorders>
              <w:bottom w:val="single" w:sz="4" w:space="0" w:color="auto"/>
            </w:tcBorders>
            <w:vAlign w:val="center"/>
          </w:tcPr>
          <w:p w14:paraId="02FD833E" w14:textId="65AD241D" w:rsidR="003B03C2" w:rsidRDefault="003B03C2" w:rsidP="003B03C2">
            <w:pPr>
              <w:jc w:val="left"/>
              <w:rPr>
                <w:rFonts w:cstheme="minorHAnsi"/>
              </w:rPr>
            </w:pPr>
            <w:r>
              <w:rPr>
                <w:rFonts w:cstheme="minorHAnsi"/>
              </w:rPr>
              <w:t>Bidder’s Name</w:t>
            </w:r>
          </w:p>
        </w:tc>
        <w:tc>
          <w:tcPr>
            <w:tcW w:w="3420" w:type="dxa"/>
            <w:tcBorders>
              <w:bottom w:val="single" w:sz="4" w:space="0" w:color="auto"/>
            </w:tcBorders>
            <w:vAlign w:val="center"/>
          </w:tcPr>
          <w:p w14:paraId="52A091C7" w14:textId="2B8BFC2D" w:rsidR="003B03C2" w:rsidRDefault="003B03C2" w:rsidP="003B03C2">
            <w:pPr>
              <w:jc w:val="left"/>
              <w:rPr>
                <w:rFonts w:cstheme="minorHAnsi"/>
              </w:rPr>
            </w:pPr>
            <w:r>
              <w:rPr>
                <w:rFonts w:cstheme="minorHAnsi"/>
              </w:rPr>
              <w:t>Bidder’s Address</w:t>
            </w:r>
          </w:p>
        </w:tc>
        <w:tc>
          <w:tcPr>
            <w:tcW w:w="1836" w:type="dxa"/>
            <w:tcBorders>
              <w:bottom w:val="single" w:sz="4" w:space="0" w:color="auto"/>
            </w:tcBorders>
            <w:vAlign w:val="center"/>
          </w:tcPr>
          <w:p w14:paraId="7505583B" w14:textId="5A16B16B" w:rsidR="003B03C2" w:rsidRDefault="003B03C2" w:rsidP="006062FB">
            <w:pPr>
              <w:rPr>
                <w:rFonts w:cstheme="minorHAnsi"/>
              </w:rPr>
            </w:pPr>
            <w:r>
              <w:rPr>
                <w:rFonts w:cstheme="minorHAnsi"/>
              </w:rPr>
              <w:t>Bid for 1992 Blue Humvee</w:t>
            </w:r>
          </w:p>
        </w:tc>
        <w:tc>
          <w:tcPr>
            <w:tcW w:w="2101" w:type="dxa"/>
            <w:tcBorders>
              <w:bottom w:val="single" w:sz="4" w:space="0" w:color="auto"/>
            </w:tcBorders>
            <w:vAlign w:val="center"/>
          </w:tcPr>
          <w:p w14:paraId="6916D793" w14:textId="588525F6" w:rsidR="003B03C2" w:rsidRDefault="003B03C2" w:rsidP="006062FB">
            <w:pPr>
              <w:rPr>
                <w:rFonts w:cstheme="minorHAnsi"/>
              </w:rPr>
            </w:pPr>
            <w:r>
              <w:rPr>
                <w:rFonts w:cstheme="minorHAnsi"/>
              </w:rPr>
              <w:t>Bid for Green (parts) Humvee</w:t>
            </w:r>
          </w:p>
        </w:tc>
      </w:tr>
      <w:tr w:rsidR="006062FB" w14:paraId="54559B2D" w14:textId="77777777" w:rsidTr="00CF0772">
        <w:tc>
          <w:tcPr>
            <w:tcW w:w="535" w:type="dxa"/>
            <w:tcBorders>
              <w:top w:val="single" w:sz="4" w:space="0" w:color="auto"/>
            </w:tcBorders>
            <w:vAlign w:val="center"/>
          </w:tcPr>
          <w:p w14:paraId="5E267BD8" w14:textId="09A72B81" w:rsidR="006062FB" w:rsidRDefault="006062FB" w:rsidP="006062FB">
            <w:pPr>
              <w:rPr>
                <w:rFonts w:cstheme="minorHAnsi"/>
              </w:rPr>
            </w:pPr>
            <w:r>
              <w:rPr>
                <w:rFonts w:cstheme="minorHAnsi"/>
              </w:rPr>
              <w:t>1.</w:t>
            </w:r>
          </w:p>
        </w:tc>
        <w:tc>
          <w:tcPr>
            <w:tcW w:w="2610" w:type="dxa"/>
            <w:tcBorders>
              <w:top w:val="single" w:sz="4" w:space="0" w:color="auto"/>
            </w:tcBorders>
            <w:vAlign w:val="center"/>
          </w:tcPr>
          <w:p w14:paraId="056A007D" w14:textId="26AAE130" w:rsidR="006062FB" w:rsidRDefault="006062FB" w:rsidP="003B03C2">
            <w:pPr>
              <w:jc w:val="left"/>
              <w:rPr>
                <w:rFonts w:cstheme="minorHAnsi"/>
              </w:rPr>
            </w:pPr>
            <w:r>
              <w:rPr>
                <w:rFonts w:cstheme="minorHAnsi"/>
              </w:rPr>
              <w:t>Mark Brinkerhoff</w:t>
            </w:r>
          </w:p>
        </w:tc>
        <w:tc>
          <w:tcPr>
            <w:tcW w:w="3420" w:type="dxa"/>
            <w:tcBorders>
              <w:top w:val="single" w:sz="4" w:space="0" w:color="auto"/>
            </w:tcBorders>
            <w:vAlign w:val="center"/>
          </w:tcPr>
          <w:p w14:paraId="4EA167EB" w14:textId="4860445A" w:rsidR="006062FB" w:rsidRDefault="006062FB" w:rsidP="003B03C2">
            <w:pPr>
              <w:jc w:val="left"/>
              <w:rPr>
                <w:rFonts w:cstheme="minorHAnsi"/>
              </w:rPr>
            </w:pPr>
            <w:r>
              <w:rPr>
                <w:rFonts w:cstheme="minorHAnsi"/>
              </w:rPr>
              <w:t>32 Burnt Swamp Road, E. Kingston</w:t>
            </w:r>
          </w:p>
        </w:tc>
        <w:tc>
          <w:tcPr>
            <w:tcW w:w="1836" w:type="dxa"/>
            <w:tcBorders>
              <w:top w:val="single" w:sz="4" w:space="0" w:color="auto"/>
            </w:tcBorders>
            <w:vAlign w:val="center"/>
          </w:tcPr>
          <w:p w14:paraId="211C782B" w14:textId="6CCC5BB3" w:rsidR="006062FB" w:rsidRDefault="006062FB" w:rsidP="006062FB">
            <w:pPr>
              <w:rPr>
                <w:rFonts w:cstheme="minorHAnsi"/>
              </w:rPr>
            </w:pPr>
            <w:r>
              <w:rPr>
                <w:rFonts w:cstheme="minorHAnsi"/>
              </w:rPr>
              <w:t>$3,100</w:t>
            </w:r>
          </w:p>
        </w:tc>
        <w:tc>
          <w:tcPr>
            <w:tcW w:w="2101" w:type="dxa"/>
            <w:tcBorders>
              <w:top w:val="single" w:sz="4" w:space="0" w:color="auto"/>
            </w:tcBorders>
            <w:vAlign w:val="center"/>
          </w:tcPr>
          <w:p w14:paraId="5C3ABC45" w14:textId="73071C33" w:rsidR="006062FB" w:rsidRDefault="006062FB" w:rsidP="006062FB">
            <w:pPr>
              <w:rPr>
                <w:rFonts w:cstheme="minorHAnsi"/>
              </w:rPr>
            </w:pPr>
            <w:r>
              <w:rPr>
                <w:rFonts w:cstheme="minorHAnsi"/>
              </w:rPr>
              <w:t>$1,100</w:t>
            </w:r>
          </w:p>
        </w:tc>
      </w:tr>
      <w:tr w:rsidR="006062FB" w:rsidRPr="006062FB" w14:paraId="57D8E463" w14:textId="77777777" w:rsidTr="00CF0772">
        <w:tc>
          <w:tcPr>
            <w:tcW w:w="535" w:type="dxa"/>
            <w:vAlign w:val="center"/>
          </w:tcPr>
          <w:p w14:paraId="747A5605" w14:textId="77777777" w:rsidR="006062FB" w:rsidRPr="006062FB" w:rsidRDefault="006062FB" w:rsidP="006062FB">
            <w:pPr>
              <w:rPr>
                <w:rFonts w:cstheme="minorHAnsi"/>
                <w:sz w:val="6"/>
                <w:szCs w:val="6"/>
              </w:rPr>
            </w:pPr>
          </w:p>
        </w:tc>
        <w:tc>
          <w:tcPr>
            <w:tcW w:w="2610" w:type="dxa"/>
            <w:vAlign w:val="center"/>
          </w:tcPr>
          <w:p w14:paraId="1442FB19" w14:textId="77777777" w:rsidR="006062FB" w:rsidRPr="006062FB" w:rsidRDefault="006062FB" w:rsidP="003B03C2">
            <w:pPr>
              <w:jc w:val="left"/>
              <w:rPr>
                <w:rFonts w:cstheme="minorHAnsi"/>
                <w:sz w:val="6"/>
                <w:szCs w:val="6"/>
              </w:rPr>
            </w:pPr>
          </w:p>
        </w:tc>
        <w:tc>
          <w:tcPr>
            <w:tcW w:w="3420" w:type="dxa"/>
            <w:vAlign w:val="center"/>
          </w:tcPr>
          <w:p w14:paraId="68A7BC88" w14:textId="77777777" w:rsidR="006062FB" w:rsidRPr="006062FB" w:rsidRDefault="006062FB" w:rsidP="003B03C2">
            <w:pPr>
              <w:jc w:val="left"/>
              <w:rPr>
                <w:rFonts w:cstheme="minorHAnsi"/>
                <w:sz w:val="6"/>
                <w:szCs w:val="6"/>
              </w:rPr>
            </w:pPr>
          </w:p>
        </w:tc>
        <w:tc>
          <w:tcPr>
            <w:tcW w:w="1836" w:type="dxa"/>
            <w:vAlign w:val="center"/>
          </w:tcPr>
          <w:p w14:paraId="05F88E11" w14:textId="77777777" w:rsidR="006062FB" w:rsidRPr="006062FB" w:rsidRDefault="006062FB" w:rsidP="006062FB">
            <w:pPr>
              <w:rPr>
                <w:rFonts w:cstheme="minorHAnsi"/>
                <w:sz w:val="6"/>
                <w:szCs w:val="6"/>
              </w:rPr>
            </w:pPr>
          </w:p>
        </w:tc>
        <w:tc>
          <w:tcPr>
            <w:tcW w:w="2101" w:type="dxa"/>
            <w:vAlign w:val="center"/>
          </w:tcPr>
          <w:p w14:paraId="2B6EE1CB" w14:textId="77777777" w:rsidR="006062FB" w:rsidRPr="006062FB" w:rsidRDefault="006062FB" w:rsidP="006062FB">
            <w:pPr>
              <w:rPr>
                <w:rFonts w:cstheme="minorHAnsi"/>
                <w:sz w:val="6"/>
                <w:szCs w:val="6"/>
              </w:rPr>
            </w:pPr>
          </w:p>
        </w:tc>
      </w:tr>
      <w:tr w:rsidR="006062FB" w14:paraId="2D904FB4" w14:textId="77777777" w:rsidTr="00CF0772">
        <w:tc>
          <w:tcPr>
            <w:tcW w:w="535" w:type="dxa"/>
            <w:vAlign w:val="center"/>
          </w:tcPr>
          <w:p w14:paraId="33C1D30E" w14:textId="61E7835B" w:rsidR="006062FB" w:rsidRDefault="006062FB" w:rsidP="006062FB">
            <w:pPr>
              <w:rPr>
                <w:rFonts w:cstheme="minorHAnsi"/>
              </w:rPr>
            </w:pPr>
            <w:r>
              <w:rPr>
                <w:rFonts w:cstheme="minorHAnsi"/>
              </w:rPr>
              <w:t>2.</w:t>
            </w:r>
          </w:p>
        </w:tc>
        <w:tc>
          <w:tcPr>
            <w:tcW w:w="2610" w:type="dxa"/>
            <w:vAlign w:val="center"/>
          </w:tcPr>
          <w:p w14:paraId="2DCA91E9" w14:textId="4C549762" w:rsidR="006062FB" w:rsidRDefault="006062FB" w:rsidP="003B03C2">
            <w:pPr>
              <w:jc w:val="left"/>
              <w:rPr>
                <w:rFonts w:cstheme="minorHAnsi"/>
              </w:rPr>
            </w:pPr>
            <w:r>
              <w:rPr>
                <w:rFonts w:cstheme="minorHAnsi"/>
              </w:rPr>
              <w:t>Mark LePage</w:t>
            </w:r>
          </w:p>
        </w:tc>
        <w:tc>
          <w:tcPr>
            <w:tcW w:w="3420" w:type="dxa"/>
            <w:vAlign w:val="center"/>
          </w:tcPr>
          <w:p w14:paraId="4F4C589B" w14:textId="55EC341D" w:rsidR="006062FB" w:rsidRDefault="006062FB" w:rsidP="003B03C2">
            <w:pPr>
              <w:jc w:val="left"/>
              <w:rPr>
                <w:rFonts w:cstheme="minorHAnsi"/>
              </w:rPr>
            </w:pPr>
            <w:r>
              <w:rPr>
                <w:rFonts w:cstheme="minorHAnsi"/>
              </w:rPr>
              <w:t>158 Route 125, Kingston</w:t>
            </w:r>
          </w:p>
        </w:tc>
        <w:tc>
          <w:tcPr>
            <w:tcW w:w="3937" w:type="dxa"/>
            <w:gridSpan w:val="2"/>
            <w:vAlign w:val="center"/>
          </w:tcPr>
          <w:p w14:paraId="1CD4DF89" w14:textId="6685126B" w:rsidR="006062FB" w:rsidRDefault="006062FB" w:rsidP="006062FB">
            <w:pPr>
              <w:rPr>
                <w:rFonts w:cstheme="minorHAnsi"/>
              </w:rPr>
            </w:pPr>
            <w:r>
              <w:rPr>
                <w:rFonts w:cstheme="minorHAnsi"/>
              </w:rPr>
              <w:t>$3,199 for both</w:t>
            </w:r>
          </w:p>
        </w:tc>
      </w:tr>
      <w:tr w:rsidR="006062FB" w:rsidRPr="006062FB" w14:paraId="4F81CA47" w14:textId="77777777" w:rsidTr="00CF0772">
        <w:tc>
          <w:tcPr>
            <w:tcW w:w="535" w:type="dxa"/>
            <w:vAlign w:val="center"/>
          </w:tcPr>
          <w:p w14:paraId="5A11E435" w14:textId="77777777" w:rsidR="006062FB" w:rsidRPr="006062FB" w:rsidRDefault="006062FB" w:rsidP="006062FB">
            <w:pPr>
              <w:rPr>
                <w:rFonts w:cstheme="minorHAnsi"/>
                <w:sz w:val="6"/>
                <w:szCs w:val="6"/>
              </w:rPr>
            </w:pPr>
          </w:p>
        </w:tc>
        <w:tc>
          <w:tcPr>
            <w:tcW w:w="2610" w:type="dxa"/>
            <w:vAlign w:val="center"/>
          </w:tcPr>
          <w:p w14:paraId="7B6CB232" w14:textId="77777777" w:rsidR="006062FB" w:rsidRPr="006062FB" w:rsidRDefault="006062FB" w:rsidP="003B03C2">
            <w:pPr>
              <w:jc w:val="left"/>
              <w:rPr>
                <w:rFonts w:cstheme="minorHAnsi"/>
                <w:sz w:val="6"/>
                <w:szCs w:val="6"/>
              </w:rPr>
            </w:pPr>
          </w:p>
        </w:tc>
        <w:tc>
          <w:tcPr>
            <w:tcW w:w="3420" w:type="dxa"/>
            <w:vAlign w:val="center"/>
          </w:tcPr>
          <w:p w14:paraId="13FD2C6A" w14:textId="77777777" w:rsidR="006062FB" w:rsidRPr="006062FB" w:rsidRDefault="006062FB" w:rsidP="003B03C2">
            <w:pPr>
              <w:jc w:val="left"/>
              <w:rPr>
                <w:rFonts w:cstheme="minorHAnsi"/>
                <w:sz w:val="6"/>
                <w:szCs w:val="6"/>
              </w:rPr>
            </w:pPr>
          </w:p>
        </w:tc>
        <w:tc>
          <w:tcPr>
            <w:tcW w:w="1836" w:type="dxa"/>
            <w:vAlign w:val="center"/>
          </w:tcPr>
          <w:p w14:paraId="729DA8E9" w14:textId="77777777" w:rsidR="006062FB" w:rsidRPr="006062FB" w:rsidRDefault="006062FB" w:rsidP="006062FB">
            <w:pPr>
              <w:rPr>
                <w:rFonts w:cstheme="minorHAnsi"/>
                <w:sz w:val="6"/>
                <w:szCs w:val="6"/>
              </w:rPr>
            </w:pPr>
          </w:p>
        </w:tc>
        <w:tc>
          <w:tcPr>
            <w:tcW w:w="2101" w:type="dxa"/>
            <w:vAlign w:val="center"/>
          </w:tcPr>
          <w:p w14:paraId="2565DAA6" w14:textId="77777777" w:rsidR="006062FB" w:rsidRPr="006062FB" w:rsidRDefault="006062FB" w:rsidP="006062FB">
            <w:pPr>
              <w:rPr>
                <w:rFonts w:cstheme="minorHAnsi"/>
                <w:sz w:val="6"/>
                <w:szCs w:val="6"/>
              </w:rPr>
            </w:pPr>
          </w:p>
        </w:tc>
      </w:tr>
      <w:tr w:rsidR="006062FB" w14:paraId="0E9CA408" w14:textId="77777777" w:rsidTr="00CF0772">
        <w:tc>
          <w:tcPr>
            <w:tcW w:w="535" w:type="dxa"/>
            <w:vAlign w:val="center"/>
          </w:tcPr>
          <w:p w14:paraId="78051A28" w14:textId="32081D30" w:rsidR="006062FB" w:rsidRDefault="006062FB" w:rsidP="006062FB">
            <w:pPr>
              <w:rPr>
                <w:rFonts w:cstheme="minorHAnsi"/>
              </w:rPr>
            </w:pPr>
            <w:r>
              <w:rPr>
                <w:rFonts w:cstheme="minorHAnsi"/>
              </w:rPr>
              <w:t>3.</w:t>
            </w:r>
          </w:p>
        </w:tc>
        <w:tc>
          <w:tcPr>
            <w:tcW w:w="2610" w:type="dxa"/>
            <w:vAlign w:val="center"/>
          </w:tcPr>
          <w:p w14:paraId="76C95EF9" w14:textId="245533BF" w:rsidR="006062FB" w:rsidRDefault="006062FB" w:rsidP="003B03C2">
            <w:pPr>
              <w:jc w:val="left"/>
              <w:rPr>
                <w:rFonts w:cstheme="minorHAnsi"/>
              </w:rPr>
            </w:pPr>
            <w:r>
              <w:rPr>
                <w:rFonts w:cstheme="minorHAnsi"/>
              </w:rPr>
              <w:t xml:space="preserve">Robert </w:t>
            </w:r>
            <w:proofErr w:type="spellStart"/>
            <w:r>
              <w:rPr>
                <w:rFonts w:cstheme="minorHAnsi"/>
              </w:rPr>
              <w:t>DiFlumeri</w:t>
            </w:r>
            <w:proofErr w:type="spellEnd"/>
          </w:p>
        </w:tc>
        <w:tc>
          <w:tcPr>
            <w:tcW w:w="3420" w:type="dxa"/>
            <w:vAlign w:val="center"/>
          </w:tcPr>
          <w:p w14:paraId="264D6CC5" w14:textId="7AD4B8DB" w:rsidR="006062FB" w:rsidRDefault="006062FB" w:rsidP="003B03C2">
            <w:pPr>
              <w:jc w:val="left"/>
              <w:rPr>
                <w:rFonts w:cstheme="minorHAnsi"/>
              </w:rPr>
            </w:pPr>
            <w:r>
              <w:rPr>
                <w:rFonts w:cstheme="minorHAnsi"/>
              </w:rPr>
              <w:t>2 Amesbury Road, Newton</w:t>
            </w:r>
          </w:p>
        </w:tc>
        <w:tc>
          <w:tcPr>
            <w:tcW w:w="1836" w:type="dxa"/>
            <w:vAlign w:val="center"/>
          </w:tcPr>
          <w:p w14:paraId="03529437" w14:textId="689998E6" w:rsidR="006062FB" w:rsidRDefault="006062FB" w:rsidP="006062FB">
            <w:pPr>
              <w:rPr>
                <w:rFonts w:cstheme="minorHAnsi"/>
              </w:rPr>
            </w:pPr>
            <w:r>
              <w:rPr>
                <w:rFonts w:cstheme="minorHAnsi"/>
              </w:rPr>
              <w:t>$3,300</w:t>
            </w:r>
          </w:p>
        </w:tc>
        <w:tc>
          <w:tcPr>
            <w:tcW w:w="2101" w:type="dxa"/>
            <w:vAlign w:val="center"/>
          </w:tcPr>
          <w:p w14:paraId="120CC2DF" w14:textId="5C50B050" w:rsidR="006062FB" w:rsidRDefault="00CF0772" w:rsidP="006062FB">
            <w:pPr>
              <w:rPr>
                <w:rFonts w:cstheme="minorHAnsi"/>
              </w:rPr>
            </w:pPr>
            <w:r>
              <w:rPr>
                <w:rFonts w:cstheme="minorHAnsi"/>
              </w:rPr>
              <w:t>-----</w:t>
            </w:r>
          </w:p>
        </w:tc>
      </w:tr>
      <w:tr w:rsidR="006062FB" w:rsidRPr="006062FB" w14:paraId="23798230" w14:textId="77777777" w:rsidTr="00CF0772">
        <w:tc>
          <w:tcPr>
            <w:tcW w:w="535" w:type="dxa"/>
            <w:vAlign w:val="center"/>
          </w:tcPr>
          <w:p w14:paraId="05880203" w14:textId="77777777" w:rsidR="006062FB" w:rsidRPr="006062FB" w:rsidRDefault="006062FB" w:rsidP="006062FB">
            <w:pPr>
              <w:rPr>
                <w:rFonts w:cstheme="minorHAnsi"/>
                <w:sz w:val="6"/>
                <w:szCs w:val="6"/>
              </w:rPr>
            </w:pPr>
          </w:p>
        </w:tc>
        <w:tc>
          <w:tcPr>
            <w:tcW w:w="2610" w:type="dxa"/>
            <w:vAlign w:val="center"/>
          </w:tcPr>
          <w:p w14:paraId="4DC1E0CA" w14:textId="77777777" w:rsidR="006062FB" w:rsidRPr="006062FB" w:rsidRDefault="006062FB" w:rsidP="003B03C2">
            <w:pPr>
              <w:jc w:val="left"/>
              <w:rPr>
                <w:rFonts w:cstheme="minorHAnsi"/>
                <w:sz w:val="6"/>
                <w:szCs w:val="6"/>
              </w:rPr>
            </w:pPr>
          </w:p>
        </w:tc>
        <w:tc>
          <w:tcPr>
            <w:tcW w:w="3420" w:type="dxa"/>
            <w:vAlign w:val="center"/>
          </w:tcPr>
          <w:p w14:paraId="21D98BF6" w14:textId="77777777" w:rsidR="006062FB" w:rsidRPr="006062FB" w:rsidRDefault="006062FB" w:rsidP="003B03C2">
            <w:pPr>
              <w:jc w:val="left"/>
              <w:rPr>
                <w:rFonts w:cstheme="minorHAnsi"/>
                <w:sz w:val="6"/>
                <w:szCs w:val="6"/>
              </w:rPr>
            </w:pPr>
          </w:p>
        </w:tc>
        <w:tc>
          <w:tcPr>
            <w:tcW w:w="1836" w:type="dxa"/>
            <w:vAlign w:val="center"/>
          </w:tcPr>
          <w:p w14:paraId="31DB2965" w14:textId="77777777" w:rsidR="006062FB" w:rsidRPr="006062FB" w:rsidRDefault="006062FB" w:rsidP="006062FB">
            <w:pPr>
              <w:rPr>
                <w:rFonts w:cstheme="minorHAnsi"/>
                <w:sz w:val="6"/>
                <w:szCs w:val="6"/>
              </w:rPr>
            </w:pPr>
          </w:p>
        </w:tc>
        <w:tc>
          <w:tcPr>
            <w:tcW w:w="2101" w:type="dxa"/>
            <w:vAlign w:val="center"/>
          </w:tcPr>
          <w:p w14:paraId="3FCFD70A" w14:textId="77777777" w:rsidR="006062FB" w:rsidRPr="006062FB" w:rsidRDefault="006062FB" w:rsidP="006062FB">
            <w:pPr>
              <w:rPr>
                <w:rFonts w:cstheme="minorHAnsi"/>
                <w:sz w:val="6"/>
                <w:szCs w:val="6"/>
              </w:rPr>
            </w:pPr>
          </w:p>
        </w:tc>
      </w:tr>
      <w:tr w:rsidR="006062FB" w14:paraId="6D48D9EE" w14:textId="77777777" w:rsidTr="00CF0772">
        <w:tc>
          <w:tcPr>
            <w:tcW w:w="535" w:type="dxa"/>
            <w:vAlign w:val="center"/>
          </w:tcPr>
          <w:p w14:paraId="7E419DAD" w14:textId="066C6E77" w:rsidR="006062FB" w:rsidRDefault="006062FB" w:rsidP="006062FB">
            <w:pPr>
              <w:rPr>
                <w:rFonts w:cstheme="minorHAnsi"/>
              </w:rPr>
            </w:pPr>
            <w:r>
              <w:rPr>
                <w:rFonts w:cstheme="minorHAnsi"/>
              </w:rPr>
              <w:t>4.</w:t>
            </w:r>
          </w:p>
        </w:tc>
        <w:tc>
          <w:tcPr>
            <w:tcW w:w="2610" w:type="dxa"/>
            <w:vAlign w:val="center"/>
          </w:tcPr>
          <w:p w14:paraId="364AE139" w14:textId="2F504A0C" w:rsidR="006062FB" w:rsidRDefault="006062FB" w:rsidP="003B03C2">
            <w:pPr>
              <w:jc w:val="left"/>
              <w:rPr>
                <w:rFonts w:cstheme="minorHAnsi"/>
              </w:rPr>
            </w:pPr>
            <w:r>
              <w:rPr>
                <w:rFonts w:cstheme="minorHAnsi"/>
              </w:rPr>
              <w:t>Dale Gordon</w:t>
            </w:r>
          </w:p>
        </w:tc>
        <w:tc>
          <w:tcPr>
            <w:tcW w:w="3420" w:type="dxa"/>
            <w:vAlign w:val="center"/>
          </w:tcPr>
          <w:p w14:paraId="71AF066B" w14:textId="03A613F8" w:rsidR="006062FB" w:rsidRDefault="006062FB" w:rsidP="003B03C2">
            <w:pPr>
              <w:jc w:val="left"/>
              <w:rPr>
                <w:rFonts w:cstheme="minorHAnsi"/>
              </w:rPr>
            </w:pPr>
            <w:r>
              <w:rPr>
                <w:rFonts w:cstheme="minorHAnsi"/>
              </w:rPr>
              <w:t>90 South Main Street, Newton</w:t>
            </w:r>
          </w:p>
        </w:tc>
        <w:tc>
          <w:tcPr>
            <w:tcW w:w="1836" w:type="dxa"/>
            <w:vAlign w:val="center"/>
          </w:tcPr>
          <w:p w14:paraId="62963858" w14:textId="077EF868" w:rsidR="006062FB" w:rsidRDefault="006062FB" w:rsidP="006062FB">
            <w:pPr>
              <w:rPr>
                <w:rFonts w:cstheme="minorHAnsi"/>
              </w:rPr>
            </w:pPr>
            <w:r>
              <w:rPr>
                <w:rFonts w:cstheme="minorHAnsi"/>
              </w:rPr>
              <w:t>$2,500</w:t>
            </w:r>
          </w:p>
        </w:tc>
        <w:tc>
          <w:tcPr>
            <w:tcW w:w="2101" w:type="dxa"/>
            <w:vAlign w:val="center"/>
          </w:tcPr>
          <w:p w14:paraId="37FC8360" w14:textId="0C642B3F" w:rsidR="006062FB" w:rsidRDefault="006062FB" w:rsidP="006062FB">
            <w:pPr>
              <w:rPr>
                <w:rFonts w:cstheme="minorHAnsi"/>
              </w:rPr>
            </w:pPr>
            <w:r>
              <w:rPr>
                <w:rFonts w:cstheme="minorHAnsi"/>
              </w:rPr>
              <w:t>$500</w:t>
            </w:r>
          </w:p>
        </w:tc>
      </w:tr>
      <w:tr w:rsidR="006062FB" w:rsidRPr="006062FB" w14:paraId="516CA241" w14:textId="77777777" w:rsidTr="00CF0772">
        <w:tc>
          <w:tcPr>
            <w:tcW w:w="535" w:type="dxa"/>
            <w:vAlign w:val="center"/>
          </w:tcPr>
          <w:p w14:paraId="2581A720" w14:textId="77777777" w:rsidR="006062FB" w:rsidRPr="006062FB" w:rsidRDefault="006062FB" w:rsidP="006062FB">
            <w:pPr>
              <w:rPr>
                <w:rFonts w:cstheme="minorHAnsi"/>
                <w:sz w:val="6"/>
                <w:szCs w:val="6"/>
              </w:rPr>
            </w:pPr>
          </w:p>
        </w:tc>
        <w:tc>
          <w:tcPr>
            <w:tcW w:w="2610" w:type="dxa"/>
            <w:vAlign w:val="center"/>
          </w:tcPr>
          <w:p w14:paraId="79F52C6C" w14:textId="77777777" w:rsidR="006062FB" w:rsidRPr="006062FB" w:rsidRDefault="006062FB" w:rsidP="003B03C2">
            <w:pPr>
              <w:jc w:val="left"/>
              <w:rPr>
                <w:rFonts w:cstheme="minorHAnsi"/>
                <w:sz w:val="6"/>
                <w:szCs w:val="6"/>
              </w:rPr>
            </w:pPr>
          </w:p>
        </w:tc>
        <w:tc>
          <w:tcPr>
            <w:tcW w:w="3420" w:type="dxa"/>
            <w:vAlign w:val="center"/>
          </w:tcPr>
          <w:p w14:paraId="4DB6151C" w14:textId="77777777" w:rsidR="006062FB" w:rsidRPr="006062FB" w:rsidRDefault="006062FB" w:rsidP="003B03C2">
            <w:pPr>
              <w:jc w:val="left"/>
              <w:rPr>
                <w:rFonts w:cstheme="minorHAnsi"/>
                <w:sz w:val="6"/>
                <w:szCs w:val="6"/>
              </w:rPr>
            </w:pPr>
          </w:p>
        </w:tc>
        <w:tc>
          <w:tcPr>
            <w:tcW w:w="1836" w:type="dxa"/>
            <w:vAlign w:val="center"/>
          </w:tcPr>
          <w:p w14:paraId="5D549FF9" w14:textId="77777777" w:rsidR="006062FB" w:rsidRPr="006062FB" w:rsidRDefault="006062FB" w:rsidP="006062FB">
            <w:pPr>
              <w:rPr>
                <w:rFonts w:cstheme="minorHAnsi"/>
                <w:sz w:val="6"/>
                <w:szCs w:val="6"/>
              </w:rPr>
            </w:pPr>
          </w:p>
        </w:tc>
        <w:tc>
          <w:tcPr>
            <w:tcW w:w="2101" w:type="dxa"/>
            <w:vAlign w:val="center"/>
          </w:tcPr>
          <w:p w14:paraId="1289F444" w14:textId="77777777" w:rsidR="006062FB" w:rsidRPr="006062FB" w:rsidRDefault="006062FB" w:rsidP="006062FB">
            <w:pPr>
              <w:rPr>
                <w:rFonts w:cstheme="minorHAnsi"/>
                <w:sz w:val="6"/>
                <w:szCs w:val="6"/>
              </w:rPr>
            </w:pPr>
          </w:p>
        </w:tc>
      </w:tr>
      <w:tr w:rsidR="006062FB" w14:paraId="6658D67D" w14:textId="77777777" w:rsidTr="00CF0772">
        <w:tc>
          <w:tcPr>
            <w:tcW w:w="535" w:type="dxa"/>
            <w:vAlign w:val="center"/>
          </w:tcPr>
          <w:p w14:paraId="3405E4BF" w14:textId="1BFD417A" w:rsidR="006062FB" w:rsidRDefault="006062FB" w:rsidP="006062FB">
            <w:pPr>
              <w:rPr>
                <w:rFonts w:cstheme="minorHAnsi"/>
              </w:rPr>
            </w:pPr>
            <w:r>
              <w:rPr>
                <w:rFonts w:cstheme="minorHAnsi"/>
              </w:rPr>
              <w:t xml:space="preserve">5. </w:t>
            </w:r>
          </w:p>
        </w:tc>
        <w:tc>
          <w:tcPr>
            <w:tcW w:w="2610" w:type="dxa"/>
            <w:vAlign w:val="center"/>
          </w:tcPr>
          <w:p w14:paraId="61254F66" w14:textId="4F9A9DD2" w:rsidR="006062FB" w:rsidRDefault="006062FB" w:rsidP="003B03C2">
            <w:pPr>
              <w:jc w:val="left"/>
              <w:rPr>
                <w:rFonts w:cstheme="minorHAnsi"/>
              </w:rPr>
            </w:pPr>
            <w:r>
              <w:rPr>
                <w:rFonts w:cstheme="minorHAnsi"/>
              </w:rPr>
              <w:t>Michael Jacques</w:t>
            </w:r>
          </w:p>
        </w:tc>
        <w:tc>
          <w:tcPr>
            <w:tcW w:w="3420" w:type="dxa"/>
            <w:vAlign w:val="center"/>
          </w:tcPr>
          <w:p w14:paraId="6F63D7FD" w14:textId="5B28CE5C" w:rsidR="006062FB" w:rsidRDefault="006062FB" w:rsidP="003B03C2">
            <w:pPr>
              <w:jc w:val="left"/>
              <w:rPr>
                <w:rFonts w:cstheme="minorHAnsi"/>
              </w:rPr>
            </w:pPr>
            <w:r>
              <w:rPr>
                <w:rFonts w:cstheme="minorHAnsi"/>
              </w:rPr>
              <w:t>2 Tilton Lane, E. Kingston</w:t>
            </w:r>
          </w:p>
        </w:tc>
        <w:tc>
          <w:tcPr>
            <w:tcW w:w="1836" w:type="dxa"/>
            <w:vAlign w:val="center"/>
          </w:tcPr>
          <w:p w14:paraId="6462003E" w14:textId="76E1B211" w:rsidR="006062FB" w:rsidRDefault="006062FB" w:rsidP="006062FB">
            <w:pPr>
              <w:rPr>
                <w:rFonts w:cstheme="minorHAnsi"/>
              </w:rPr>
            </w:pPr>
            <w:r>
              <w:rPr>
                <w:rFonts w:cstheme="minorHAnsi"/>
              </w:rPr>
              <w:t>$7,005</w:t>
            </w:r>
          </w:p>
        </w:tc>
        <w:tc>
          <w:tcPr>
            <w:tcW w:w="2101" w:type="dxa"/>
            <w:vAlign w:val="center"/>
          </w:tcPr>
          <w:p w14:paraId="1EB023C4" w14:textId="635704D1" w:rsidR="006062FB" w:rsidRDefault="006062FB" w:rsidP="006062FB">
            <w:pPr>
              <w:rPr>
                <w:rFonts w:cstheme="minorHAnsi"/>
              </w:rPr>
            </w:pPr>
            <w:r>
              <w:rPr>
                <w:rFonts w:cstheme="minorHAnsi"/>
              </w:rPr>
              <w:t>$1,505</w:t>
            </w:r>
          </w:p>
        </w:tc>
      </w:tr>
      <w:tr w:rsidR="006062FB" w:rsidRPr="006062FB" w14:paraId="1608DB8C" w14:textId="77777777" w:rsidTr="00CF0772">
        <w:tc>
          <w:tcPr>
            <w:tcW w:w="535" w:type="dxa"/>
            <w:vAlign w:val="center"/>
          </w:tcPr>
          <w:p w14:paraId="5591EF47" w14:textId="77777777" w:rsidR="006062FB" w:rsidRPr="006062FB" w:rsidRDefault="006062FB" w:rsidP="006062FB">
            <w:pPr>
              <w:rPr>
                <w:rFonts w:cstheme="minorHAnsi"/>
                <w:sz w:val="6"/>
                <w:szCs w:val="6"/>
              </w:rPr>
            </w:pPr>
          </w:p>
        </w:tc>
        <w:tc>
          <w:tcPr>
            <w:tcW w:w="2610" w:type="dxa"/>
            <w:vAlign w:val="center"/>
          </w:tcPr>
          <w:p w14:paraId="5A9558DF" w14:textId="77777777" w:rsidR="006062FB" w:rsidRPr="006062FB" w:rsidRDefault="006062FB" w:rsidP="003B03C2">
            <w:pPr>
              <w:jc w:val="left"/>
              <w:rPr>
                <w:rFonts w:cstheme="minorHAnsi"/>
                <w:sz w:val="6"/>
                <w:szCs w:val="6"/>
              </w:rPr>
            </w:pPr>
          </w:p>
        </w:tc>
        <w:tc>
          <w:tcPr>
            <w:tcW w:w="3420" w:type="dxa"/>
            <w:vAlign w:val="center"/>
          </w:tcPr>
          <w:p w14:paraId="2E7F5A4D" w14:textId="77777777" w:rsidR="006062FB" w:rsidRPr="006062FB" w:rsidRDefault="006062FB" w:rsidP="003B03C2">
            <w:pPr>
              <w:jc w:val="left"/>
              <w:rPr>
                <w:rFonts w:cstheme="minorHAnsi"/>
                <w:sz w:val="6"/>
                <w:szCs w:val="6"/>
              </w:rPr>
            </w:pPr>
          </w:p>
        </w:tc>
        <w:tc>
          <w:tcPr>
            <w:tcW w:w="1836" w:type="dxa"/>
            <w:vAlign w:val="center"/>
          </w:tcPr>
          <w:p w14:paraId="66B7F60A" w14:textId="77777777" w:rsidR="006062FB" w:rsidRPr="006062FB" w:rsidRDefault="006062FB" w:rsidP="006062FB">
            <w:pPr>
              <w:rPr>
                <w:rFonts w:cstheme="minorHAnsi"/>
                <w:sz w:val="6"/>
                <w:szCs w:val="6"/>
              </w:rPr>
            </w:pPr>
          </w:p>
        </w:tc>
        <w:tc>
          <w:tcPr>
            <w:tcW w:w="2101" w:type="dxa"/>
            <w:vAlign w:val="center"/>
          </w:tcPr>
          <w:p w14:paraId="3A66D512" w14:textId="77777777" w:rsidR="006062FB" w:rsidRPr="006062FB" w:rsidRDefault="006062FB" w:rsidP="006062FB">
            <w:pPr>
              <w:rPr>
                <w:rFonts w:cstheme="minorHAnsi"/>
                <w:sz w:val="6"/>
                <w:szCs w:val="6"/>
              </w:rPr>
            </w:pPr>
          </w:p>
        </w:tc>
      </w:tr>
      <w:tr w:rsidR="006062FB" w14:paraId="0331BDA0" w14:textId="77777777" w:rsidTr="00CF0772">
        <w:tc>
          <w:tcPr>
            <w:tcW w:w="535" w:type="dxa"/>
            <w:vAlign w:val="center"/>
          </w:tcPr>
          <w:p w14:paraId="4C06FD9E" w14:textId="66A3B64B" w:rsidR="006062FB" w:rsidRDefault="006062FB" w:rsidP="006062FB">
            <w:pPr>
              <w:rPr>
                <w:rFonts w:cstheme="minorHAnsi"/>
              </w:rPr>
            </w:pPr>
            <w:r>
              <w:rPr>
                <w:rFonts w:cstheme="minorHAnsi"/>
              </w:rPr>
              <w:t>6.</w:t>
            </w:r>
          </w:p>
        </w:tc>
        <w:tc>
          <w:tcPr>
            <w:tcW w:w="2610" w:type="dxa"/>
            <w:vAlign w:val="center"/>
          </w:tcPr>
          <w:p w14:paraId="433C83F2" w14:textId="7D39F633" w:rsidR="006062FB" w:rsidRDefault="006062FB" w:rsidP="003B03C2">
            <w:pPr>
              <w:jc w:val="left"/>
              <w:rPr>
                <w:rFonts w:cstheme="minorHAnsi"/>
              </w:rPr>
            </w:pPr>
            <w:r>
              <w:rPr>
                <w:rFonts w:cstheme="minorHAnsi"/>
              </w:rPr>
              <w:t>Clayton Jervis</w:t>
            </w:r>
          </w:p>
        </w:tc>
        <w:tc>
          <w:tcPr>
            <w:tcW w:w="3420" w:type="dxa"/>
            <w:vAlign w:val="center"/>
          </w:tcPr>
          <w:p w14:paraId="039EA3D3" w14:textId="6A8185D4" w:rsidR="006062FB" w:rsidRDefault="006062FB" w:rsidP="003B03C2">
            <w:pPr>
              <w:jc w:val="left"/>
              <w:rPr>
                <w:rFonts w:cstheme="minorHAnsi"/>
              </w:rPr>
            </w:pPr>
            <w:r>
              <w:rPr>
                <w:rFonts w:cstheme="minorHAnsi"/>
              </w:rPr>
              <w:t>24 Elkins Road, Kingston</w:t>
            </w:r>
          </w:p>
        </w:tc>
        <w:tc>
          <w:tcPr>
            <w:tcW w:w="1836" w:type="dxa"/>
            <w:vAlign w:val="center"/>
          </w:tcPr>
          <w:p w14:paraId="77FF7F02" w14:textId="15D3767B" w:rsidR="006062FB" w:rsidRDefault="006062FB" w:rsidP="006062FB">
            <w:pPr>
              <w:rPr>
                <w:rFonts w:cstheme="minorHAnsi"/>
              </w:rPr>
            </w:pPr>
            <w:r>
              <w:rPr>
                <w:rFonts w:cstheme="minorHAnsi"/>
              </w:rPr>
              <w:t>$2,686</w:t>
            </w:r>
          </w:p>
        </w:tc>
        <w:tc>
          <w:tcPr>
            <w:tcW w:w="2101" w:type="dxa"/>
            <w:vAlign w:val="center"/>
          </w:tcPr>
          <w:p w14:paraId="1FB87A1F" w14:textId="7C7C006E" w:rsidR="006062FB" w:rsidRDefault="006062FB" w:rsidP="006062FB">
            <w:pPr>
              <w:rPr>
                <w:rFonts w:cstheme="minorHAnsi"/>
              </w:rPr>
            </w:pPr>
            <w:r>
              <w:rPr>
                <w:rFonts w:cstheme="minorHAnsi"/>
              </w:rPr>
              <w:t>$616</w:t>
            </w:r>
          </w:p>
        </w:tc>
      </w:tr>
    </w:tbl>
    <w:p w14:paraId="66033467" w14:textId="77777777" w:rsidR="00ED4EFB" w:rsidRPr="006062FB" w:rsidRDefault="00ED4EFB" w:rsidP="006062FB">
      <w:pPr>
        <w:spacing w:after="0"/>
        <w:jc w:val="both"/>
        <w:rPr>
          <w:rFonts w:cstheme="minorHAnsi"/>
          <w:sz w:val="16"/>
          <w:szCs w:val="16"/>
        </w:rPr>
      </w:pPr>
    </w:p>
    <w:p w14:paraId="10F533F5" w14:textId="49A00738" w:rsidR="006062FB" w:rsidRPr="00C608D5" w:rsidRDefault="006062FB" w:rsidP="006062FB">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 motioned to award the bids of the 1992 Humvee and the parts Humvee to Michael Jacques</w:t>
      </w:r>
      <w:r w:rsidR="008713CD">
        <w:rPr>
          <w:rFonts w:cstheme="minorHAnsi"/>
          <w:b/>
          <w:bCs/>
        </w:rPr>
        <w:t xml:space="preserve"> in the amounts of $7,005 and $1,505 respectively</w:t>
      </w:r>
      <w:r>
        <w:rPr>
          <w:rFonts w:cstheme="minorHAnsi"/>
          <w:b/>
          <w:bCs/>
        </w:rPr>
        <w:t>;</w:t>
      </w:r>
      <w:r w:rsidRPr="00385547">
        <w:rPr>
          <w:rFonts w:cstheme="minorHAnsi"/>
          <w:b/>
          <w:bCs/>
        </w:rPr>
        <w:t xml:space="preserve"> seconded by</w:t>
      </w:r>
      <w:r w:rsidRPr="00CA69E0">
        <w:rPr>
          <w:rFonts w:cstheme="minorHAnsi"/>
          <w:b/>
          <w:bCs/>
        </w:rPr>
        <w:t xml:space="preserve"> </w:t>
      </w:r>
      <w:r>
        <w:rPr>
          <w:rFonts w:cstheme="minorHAnsi"/>
          <w:b/>
          <w:bCs/>
        </w:rPr>
        <w:t>Vice Chair Cacciatore</w:t>
      </w:r>
      <w:r w:rsidRPr="00385547">
        <w:rPr>
          <w:rFonts w:cstheme="minorHAnsi"/>
          <w:b/>
          <w:bCs/>
        </w:rPr>
        <w:t xml:space="preserve">.  </w:t>
      </w:r>
      <w:r>
        <w:rPr>
          <w:rFonts w:cstheme="minorHAnsi"/>
          <w:b/>
          <w:bCs/>
        </w:rPr>
        <w:t>The motion passed 3-0-0.</w:t>
      </w:r>
    </w:p>
    <w:p w14:paraId="7DEA503E" w14:textId="16EEEC61" w:rsidR="00550B43" w:rsidRDefault="008713CD" w:rsidP="00862A29">
      <w:pPr>
        <w:jc w:val="both"/>
        <w:rPr>
          <w:rFonts w:cstheme="minorHAnsi"/>
        </w:rPr>
      </w:pPr>
      <w:r>
        <w:rPr>
          <w:rFonts w:cstheme="minorHAnsi"/>
        </w:rPr>
        <w:t>Chief LePage offered to notify Mr. Jacques.</w:t>
      </w:r>
    </w:p>
    <w:p w14:paraId="5495E262" w14:textId="138B45FD" w:rsidR="00B323BC" w:rsidRPr="005E11A8" w:rsidRDefault="00630FBF" w:rsidP="00B323BC">
      <w:pPr>
        <w:jc w:val="both"/>
        <w:rPr>
          <w:rFonts w:cstheme="minorHAnsi"/>
          <w:b/>
          <w:bCs/>
        </w:rPr>
      </w:pPr>
      <w:r>
        <w:rPr>
          <w:rFonts w:cstheme="minorHAnsi"/>
          <w:b/>
          <w:bCs/>
        </w:rPr>
        <w:t>DISCUSSION ITEMS</w:t>
      </w:r>
    </w:p>
    <w:p w14:paraId="4E5BFD24" w14:textId="75851D6E" w:rsidR="005E11A8" w:rsidRPr="005E11A8" w:rsidRDefault="00643986" w:rsidP="00862A29">
      <w:pPr>
        <w:jc w:val="both"/>
        <w:rPr>
          <w:rFonts w:cstheme="minorHAnsi"/>
          <w:b/>
          <w:bCs/>
          <w:i/>
          <w:iCs/>
        </w:rPr>
      </w:pPr>
      <w:r>
        <w:rPr>
          <w:rFonts w:cstheme="minorHAnsi"/>
          <w:b/>
          <w:bCs/>
          <w:i/>
          <w:iCs/>
        </w:rPr>
        <w:t>Conservation Easement: MBL# 17-03-02, 48 Giles Road Rear Follow Up from Public Hearing</w:t>
      </w:r>
    </w:p>
    <w:p w14:paraId="1932854D" w14:textId="174A835B" w:rsidR="004717A5" w:rsidRDefault="00643986" w:rsidP="0028546D">
      <w:pPr>
        <w:spacing w:before="120"/>
        <w:jc w:val="both"/>
        <w:rPr>
          <w:rFonts w:cstheme="minorHAnsi"/>
        </w:rPr>
      </w:pPr>
      <w:bookmarkStart w:id="8" w:name="_Hlk126008376"/>
      <w:r>
        <w:rPr>
          <w:rFonts w:cstheme="minorHAnsi"/>
        </w:rPr>
        <w:t>Since the public hearing on the conservation easement has been continued to November 13</w:t>
      </w:r>
      <w:r w:rsidRPr="00643986">
        <w:rPr>
          <w:rFonts w:cstheme="minorHAnsi"/>
          <w:vertAlign w:val="superscript"/>
        </w:rPr>
        <w:t>th</w:t>
      </w:r>
      <w:r>
        <w:rPr>
          <w:rFonts w:cstheme="minorHAnsi"/>
        </w:rPr>
        <w:t>, this agenda item will be tabled until that date as well</w:t>
      </w:r>
      <w:r w:rsidR="004717A5">
        <w:rPr>
          <w:rFonts w:cstheme="minorHAnsi"/>
        </w:rPr>
        <w:t>.</w:t>
      </w:r>
    </w:p>
    <w:p w14:paraId="7A3CAEDE" w14:textId="492CCBA3" w:rsidR="004717A5" w:rsidRDefault="00643986" w:rsidP="0028546D">
      <w:pPr>
        <w:spacing w:before="120"/>
        <w:jc w:val="both"/>
        <w:rPr>
          <w:rFonts w:cstheme="minorHAnsi"/>
        </w:rPr>
      </w:pPr>
      <w:r>
        <w:rPr>
          <w:rFonts w:cstheme="minorHAnsi"/>
          <w:b/>
          <w:bCs/>
          <w:i/>
          <w:iCs/>
        </w:rPr>
        <w:t>Culvert at Old Town Hall – Additional Highway Block Grant</w:t>
      </w:r>
    </w:p>
    <w:p w14:paraId="27BD8DC6" w14:textId="537A6E4C" w:rsidR="00371D64" w:rsidRDefault="00643986" w:rsidP="0028546D">
      <w:pPr>
        <w:spacing w:before="120"/>
        <w:jc w:val="both"/>
        <w:rPr>
          <w:rFonts w:cstheme="minorHAnsi"/>
        </w:rPr>
      </w:pPr>
      <w:r>
        <w:rPr>
          <w:rFonts w:cstheme="minorHAnsi"/>
        </w:rPr>
        <w:t xml:space="preserve">As a follow-up to the last meeting, Chairman Caron, along with the Road Agent, has inspected the culvert located in the parking lot area at the old town hall.  Findings include evidence of </w:t>
      </w:r>
      <w:r w:rsidR="00AB1821">
        <w:rPr>
          <w:rFonts w:cstheme="minorHAnsi"/>
        </w:rPr>
        <w:t xml:space="preserve">partial </w:t>
      </w:r>
      <w:r>
        <w:rPr>
          <w:rFonts w:cstheme="minorHAnsi"/>
        </w:rPr>
        <w:t xml:space="preserve">culvert collapse and bubbling water where </w:t>
      </w:r>
      <w:r w:rsidR="00AB1821">
        <w:rPr>
          <w:rFonts w:cstheme="minorHAnsi"/>
        </w:rPr>
        <w:t>the culvert is plugged and n</w:t>
      </w:r>
      <w:r>
        <w:rPr>
          <w:rFonts w:cstheme="minorHAnsi"/>
        </w:rPr>
        <w:t>ot drain</w:t>
      </w:r>
      <w:r w:rsidR="00AB1821">
        <w:rPr>
          <w:rFonts w:cstheme="minorHAnsi"/>
        </w:rPr>
        <w:t>ing</w:t>
      </w:r>
      <w:r>
        <w:rPr>
          <w:rFonts w:cstheme="minorHAnsi"/>
        </w:rPr>
        <w:t xml:space="preserve"> properly.</w:t>
      </w:r>
      <w:r w:rsidR="00371D64">
        <w:rPr>
          <w:rFonts w:cstheme="minorHAnsi"/>
        </w:rPr>
        <w:t xml:space="preserve"> </w:t>
      </w:r>
    </w:p>
    <w:p w14:paraId="48E31510" w14:textId="51DF4CAC" w:rsidR="00643986" w:rsidRDefault="00643986" w:rsidP="0028546D">
      <w:pPr>
        <w:spacing w:before="120"/>
        <w:jc w:val="both"/>
        <w:rPr>
          <w:rFonts w:cstheme="minorHAnsi"/>
        </w:rPr>
      </w:pPr>
      <w:r>
        <w:rPr>
          <w:rFonts w:cstheme="minorHAnsi"/>
        </w:rPr>
        <w:t>Discussion ensued on the importance of repairing the culvert before the winter months where heavy equipment would traverse the culvert area to access the salt shed</w:t>
      </w:r>
      <w:r w:rsidR="00AB1821">
        <w:rPr>
          <w:rFonts w:cstheme="minorHAnsi"/>
        </w:rPr>
        <w:t xml:space="preserve">, replacing the entire culvert due to the amount of rust and corrosion, replacing the culvert with at least the same size pipe, that the improvement plans for the old town hall will have no impact on the repair of the culvert, funding the project with the Highway Block Grant Funds, and the purchasing policy which requires expenditures of this type to go out to bid.  The Road Agent will be contacted for spec estimates, pipe sizing, and estimated costs.  </w:t>
      </w:r>
    </w:p>
    <w:p w14:paraId="59C8B439" w14:textId="26ECF0B3" w:rsidR="00AB1821" w:rsidRPr="00C608D5" w:rsidRDefault="00AB1821" w:rsidP="00AB1821">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 motioned to go out to bid for the culvert replacement project at the old town hall parking lot as soon as possible;</w:t>
      </w:r>
      <w:r w:rsidRPr="00385547">
        <w:rPr>
          <w:rFonts w:cstheme="minorHAnsi"/>
          <w:b/>
          <w:bCs/>
        </w:rPr>
        <w:t xml:space="preserve"> seconded by</w:t>
      </w:r>
      <w:r w:rsidRPr="00CA69E0">
        <w:rPr>
          <w:rFonts w:cstheme="minorHAnsi"/>
          <w:b/>
          <w:bCs/>
        </w:rPr>
        <w:t xml:space="preserve"> </w:t>
      </w:r>
      <w:r>
        <w:rPr>
          <w:rFonts w:cstheme="minorHAnsi"/>
          <w:b/>
          <w:bCs/>
        </w:rPr>
        <w:t>Vice Chair Cacciatore</w:t>
      </w:r>
      <w:r w:rsidRPr="00385547">
        <w:rPr>
          <w:rFonts w:cstheme="minorHAnsi"/>
          <w:b/>
          <w:bCs/>
        </w:rPr>
        <w:t xml:space="preserve">.  </w:t>
      </w:r>
      <w:r>
        <w:rPr>
          <w:rFonts w:cstheme="minorHAnsi"/>
          <w:b/>
          <w:bCs/>
        </w:rPr>
        <w:t>The motion passed 3-0-0.</w:t>
      </w:r>
    </w:p>
    <w:p w14:paraId="03F2DE59" w14:textId="77777777" w:rsidR="00335B10" w:rsidRDefault="00335B10" w:rsidP="00335B10">
      <w:pPr>
        <w:jc w:val="both"/>
        <w:rPr>
          <w:rFonts w:cstheme="minorHAnsi"/>
          <w:b/>
          <w:bCs/>
        </w:rPr>
      </w:pPr>
      <w:r>
        <w:rPr>
          <w:rFonts w:cstheme="minorHAnsi"/>
          <w:b/>
          <w:bCs/>
        </w:rPr>
        <w:t>NON-PUBLIC SESSION I</w:t>
      </w:r>
    </w:p>
    <w:p w14:paraId="1748BFFF" w14:textId="77777777" w:rsidR="00335B10" w:rsidRDefault="00335B10" w:rsidP="00335B10">
      <w:pPr>
        <w:pBdr>
          <w:top w:val="single" w:sz="4" w:space="1" w:color="auto"/>
          <w:left w:val="single" w:sz="4" w:space="4" w:color="auto"/>
          <w:bottom w:val="single" w:sz="4" w:space="1" w:color="auto"/>
          <w:right w:val="single" w:sz="4" w:space="4" w:color="auto"/>
        </w:pBdr>
        <w:spacing w:after="0"/>
        <w:jc w:val="both"/>
        <w:rPr>
          <w:rFonts w:cstheme="minorHAnsi"/>
          <w:b/>
          <w:bCs/>
        </w:rPr>
      </w:pPr>
      <w:bookmarkStart w:id="9" w:name="_Hlk129161686"/>
      <w:bookmarkStart w:id="10" w:name="_Hlk128161049"/>
      <w:r>
        <w:rPr>
          <w:rFonts w:cstheme="minorHAnsi"/>
          <w:b/>
          <w:bCs/>
        </w:rPr>
        <w:t xml:space="preserve">MOTION: Chairman Caron motioned to go into non-public session under RSA 91-A:3, </w:t>
      </w:r>
      <w:bookmarkStart w:id="11" w:name="_Hlk126607880"/>
      <w:r>
        <w:rPr>
          <w:rFonts w:cstheme="minorHAnsi"/>
          <w:b/>
          <w:bCs/>
        </w:rPr>
        <w:t xml:space="preserve">(c) </w:t>
      </w:r>
      <w:bookmarkEnd w:id="11"/>
      <w:r>
        <w:rPr>
          <w:b/>
          <w:bCs/>
        </w:rPr>
        <w:t>Matters which, if discussed in public, would likely affect adversely the reputation of any person, other than a member of the public body itself, unless such person requests an open meeting</w:t>
      </w:r>
      <w:r>
        <w:rPr>
          <w:rFonts w:cstheme="minorHAnsi"/>
          <w:b/>
          <w:bCs/>
        </w:rPr>
        <w:t xml:space="preserve">; seconded by Mr. Nigrello.  </w:t>
      </w:r>
    </w:p>
    <w:p w14:paraId="5CFA4DEF" w14:textId="77777777" w:rsidR="00335B10" w:rsidRDefault="00335B10" w:rsidP="00335B10">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098CC1CA" w14:textId="77777777" w:rsidR="00335B10" w:rsidRDefault="00335B10" w:rsidP="00335B10">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lastRenderedPageBreak/>
        <w:tab/>
      </w:r>
      <w:r>
        <w:rPr>
          <w:rFonts w:cstheme="minorHAnsi"/>
          <w:b/>
          <w:bCs/>
        </w:rPr>
        <w:tab/>
      </w:r>
      <w:r>
        <w:rPr>
          <w:rFonts w:cstheme="minorHAnsi"/>
          <w:b/>
          <w:bCs/>
        </w:rPr>
        <w:tab/>
      </w:r>
      <w:r>
        <w:rPr>
          <w:rFonts w:cstheme="minorHAnsi"/>
          <w:b/>
          <w:bCs/>
        </w:rPr>
        <w:tab/>
        <w:t xml:space="preserve">Mr. Cacciatore – yes </w:t>
      </w:r>
    </w:p>
    <w:p w14:paraId="77F30E70" w14:textId="77777777" w:rsidR="00335B10" w:rsidRDefault="00335B10" w:rsidP="00335B10">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t xml:space="preserve">Mr. Nigrello – yes </w:t>
      </w:r>
      <w:bookmarkEnd w:id="9"/>
    </w:p>
    <w:p w14:paraId="427DD766" w14:textId="0EF9C7E8" w:rsidR="00335B10" w:rsidRDefault="00335B10" w:rsidP="00335B10">
      <w:pPr>
        <w:jc w:val="both"/>
        <w:rPr>
          <w:rFonts w:cstheme="minorHAnsi"/>
        </w:rPr>
      </w:pPr>
      <w:r>
        <w:rPr>
          <w:rFonts w:cstheme="minorHAnsi"/>
        </w:rPr>
        <w:t>The board entered non-public session at 7:29pm.</w:t>
      </w:r>
      <w:bookmarkEnd w:id="10"/>
    </w:p>
    <w:p w14:paraId="388B76EC" w14:textId="59C3B395" w:rsidR="00CF0772" w:rsidRDefault="00CF0772" w:rsidP="00CF0772">
      <w:pPr>
        <w:jc w:val="both"/>
        <w:rPr>
          <w:rFonts w:cstheme="minorHAnsi"/>
        </w:rPr>
      </w:pPr>
      <w:r>
        <w:rPr>
          <w:rFonts w:cstheme="minorHAnsi"/>
        </w:rPr>
        <w:t>The board re-entered public session at 7:43pm.</w:t>
      </w:r>
    </w:p>
    <w:p w14:paraId="595E0A1C" w14:textId="77777777" w:rsidR="00CF0772" w:rsidRDefault="00CF0772" w:rsidP="00CF0772">
      <w:pPr>
        <w:pBdr>
          <w:top w:val="single" w:sz="4" w:space="1" w:color="auto"/>
          <w:left w:val="single" w:sz="4" w:space="4" w:color="auto"/>
          <w:bottom w:val="single" w:sz="4" w:space="1" w:color="auto"/>
          <w:right w:val="single" w:sz="4" w:space="4" w:color="auto"/>
        </w:pBdr>
        <w:spacing w:after="0"/>
        <w:jc w:val="both"/>
        <w:rPr>
          <w:rFonts w:cstheme="minorHAnsi"/>
          <w:b/>
          <w:bCs/>
        </w:rPr>
      </w:pPr>
      <w:bookmarkStart w:id="12" w:name="_Hlk129161853"/>
      <w:bookmarkStart w:id="13" w:name="_Hlk126607799"/>
      <w:r w:rsidRPr="00385547">
        <w:rPr>
          <w:rFonts w:cstheme="minorHAnsi"/>
          <w:b/>
          <w:bCs/>
        </w:rPr>
        <w:t xml:space="preserve">MOTION: </w:t>
      </w:r>
      <w:r>
        <w:rPr>
          <w:rFonts w:cstheme="minorHAnsi"/>
          <w:b/>
          <w:bCs/>
        </w:rPr>
        <w:t>Chairman Caron</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Mr. Cacciatore</w:t>
      </w:r>
      <w:r w:rsidRPr="00385547">
        <w:rPr>
          <w:rFonts w:cstheme="minorHAnsi"/>
          <w:b/>
          <w:bCs/>
        </w:rPr>
        <w:t xml:space="preserve">.  </w:t>
      </w:r>
      <w:r>
        <w:rPr>
          <w:rFonts w:cstheme="minorHAnsi"/>
          <w:b/>
          <w:bCs/>
        </w:rPr>
        <w:t>The motion passed 3-0-0 (2/3 vote required).</w:t>
      </w:r>
    </w:p>
    <w:p w14:paraId="07B6ADDD" w14:textId="77777777" w:rsidR="00CF0772" w:rsidRPr="0075162A" w:rsidRDefault="00CF0772" w:rsidP="00CF0772">
      <w:pPr>
        <w:spacing w:before="120"/>
        <w:jc w:val="both"/>
        <w:rPr>
          <w:rFonts w:cstheme="minorHAnsi"/>
          <w:b/>
          <w:bCs/>
        </w:rPr>
      </w:pPr>
      <w:bookmarkStart w:id="14" w:name="_Hlk129975757"/>
      <w:bookmarkEnd w:id="12"/>
      <w:r w:rsidRPr="0075162A">
        <w:rPr>
          <w:rFonts w:cstheme="minorHAnsi"/>
          <w:b/>
          <w:bCs/>
        </w:rPr>
        <w:t>NON-PUBLIC SESSION</w:t>
      </w:r>
      <w:r>
        <w:rPr>
          <w:rFonts w:cstheme="minorHAnsi"/>
          <w:b/>
          <w:bCs/>
        </w:rPr>
        <w:t xml:space="preserve"> II</w:t>
      </w:r>
    </w:p>
    <w:bookmarkEnd w:id="14"/>
    <w:p w14:paraId="0638BB06" w14:textId="0F60239A" w:rsidR="00CF0772" w:rsidRPr="0029611D" w:rsidRDefault="00CF0772" w:rsidP="00CF0772">
      <w:pPr>
        <w:pBdr>
          <w:top w:val="single" w:sz="4" w:space="1" w:color="auto"/>
          <w:left w:val="single" w:sz="4" w:space="4" w:color="auto"/>
          <w:bottom w:val="single" w:sz="4" w:space="1" w:color="auto"/>
          <w:right w:val="single" w:sz="4" w:space="4" w:color="auto"/>
        </w:pBdr>
        <w:jc w:val="both"/>
        <w:rPr>
          <w:rFonts w:cstheme="minorHAnsi"/>
          <w:b/>
          <w:bCs/>
        </w:rPr>
      </w:pPr>
      <w:r w:rsidRPr="0029611D">
        <w:rPr>
          <w:rFonts w:cstheme="minorHAnsi"/>
          <w:b/>
          <w:bCs/>
        </w:rPr>
        <w:t xml:space="preserve">MOTION: </w:t>
      </w:r>
      <w:r>
        <w:rPr>
          <w:rFonts w:cstheme="minorHAnsi"/>
          <w:b/>
          <w:bCs/>
        </w:rPr>
        <w:t>Mr. Nigrello</w:t>
      </w:r>
      <w:r w:rsidRPr="0029611D">
        <w:rPr>
          <w:rFonts w:cstheme="minorHAnsi"/>
          <w:b/>
          <w:bCs/>
        </w:rPr>
        <w:t xml:space="preserve"> motioned to go into non-public session under RSA 91-A:3, (c) Matters which, if discussed in public, would likely affect adversely the reputation of any person, other than a member of the public body itself, unless such person requests an open meeting; seconded by </w:t>
      </w:r>
      <w:r>
        <w:rPr>
          <w:rFonts w:cstheme="minorHAnsi"/>
          <w:b/>
          <w:bCs/>
        </w:rPr>
        <w:t>Vice Chair Cacciatore</w:t>
      </w:r>
      <w:r w:rsidRPr="0029611D">
        <w:rPr>
          <w:rFonts w:cstheme="minorHAnsi"/>
          <w:b/>
          <w:bCs/>
        </w:rPr>
        <w:t xml:space="preserve">.  </w:t>
      </w:r>
    </w:p>
    <w:p w14:paraId="496B9073" w14:textId="77777777" w:rsidR="00CF0772" w:rsidRPr="0029611D" w:rsidRDefault="00CF0772" w:rsidP="00CF0772">
      <w:pPr>
        <w:pBdr>
          <w:top w:val="single" w:sz="4" w:space="1" w:color="auto"/>
          <w:left w:val="single" w:sz="4" w:space="4" w:color="auto"/>
          <w:bottom w:val="single" w:sz="4" w:space="1" w:color="auto"/>
          <w:right w:val="single" w:sz="4" w:space="4" w:color="auto"/>
        </w:pBdr>
        <w:spacing w:after="0"/>
        <w:jc w:val="both"/>
        <w:rPr>
          <w:rFonts w:cstheme="minorHAnsi"/>
          <w:b/>
          <w:bCs/>
        </w:rPr>
      </w:pPr>
      <w:r w:rsidRPr="0029611D">
        <w:rPr>
          <w:rFonts w:cstheme="minorHAnsi"/>
          <w:b/>
          <w:bCs/>
        </w:rPr>
        <w:t>The board was polled:</w:t>
      </w:r>
      <w:r w:rsidRPr="0029611D">
        <w:rPr>
          <w:rFonts w:cstheme="minorHAnsi"/>
          <w:b/>
          <w:bCs/>
        </w:rPr>
        <w:tab/>
      </w:r>
      <w:r w:rsidRPr="0029611D">
        <w:rPr>
          <w:rFonts w:cstheme="minorHAnsi"/>
          <w:b/>
          <w:bCs/>
        </w:rPr>
        <w:tab/>
      </w:r>
      <w:r>
        <w:rPr>
          <w:rFonts w:cstheme="minorHAnsi"/>
          <w:b/>
          <w:bCs/>
        </w:rPr>
        <w:t>Chairman</w:t>
      </w:r>
      <w:r w:rsidRPr="0029611D">
        <w:rPr>
          <w:rFonts w:cstheme="minorHAnsi"/>
          <w:b/>
          <w:bCs/>
        </w:rPr>
        <w:t xml:space="preserve"> Caron – </w:t>
      </w:r>
      <w:proofErr w:type="gramStart"/>
      <w:r w:rsidRPr="0029611D">
        <w:rPr>
          <w:rFonts w:cstheme="minorHAnsi"/>
          <w:b/>
          <w:bCs/>
        </w:rPr>
        <w:t>yes</w:t>
      </w:r>
      <w:proofErr w:type="gramEnd"/>
    </w:p>
    <w:p w14:paraId="3E915941" w14:textId="77777777" w:rsidR="00CF0772" w:rsidRPr="0029611D" w:rsidRDefault="00CF0772" w:rsidP="00CF0772">
      <w:pPr>
        <w:pBdr>
          <w:top w:val="single" w:sz="4" w:space="1" w:color="auto"/>
          <w:left w:val="single" w:sz="4" w:space="4" w:color="auto"/>
          <w:bottom w:val="single" w:sz="4" w:space="1" w:color="auto"/>
          <w:right w:val="single" w:sz="4" w:space="4" w:color="auto"/>
        </w:pBdr>
        <w:spacing w:after="0"/>
        <w:jc w:val="both"/>
        <w:rPr>
          <w:rFonts w:cstheme="minorHAnsi"/>
          <w:b/>
          <w:bCs/>
        </w:rPr>
      </w:pPr>
      <w:r w:rsidRPr="0029611D">
        <w:rPr>
          <w:rFonts w:cstheme="minorHAnsi"/>
          <w:b/>
          <w:bCs/>
        </w:rPr>
        <w:tab/>
      </w:r>
      <w:r w:rsidRPr="0029611D">
        <w:rPr>
          <w:rFonts w:cstheme="minorHAnsi"/>
          <w:b/>
          <w:bCs/>
        </w:rPr>
        <w:tab/>
      </w:r>
      <w:r w:rsidRPr="0029611D">
        <w:rPr>
          <w:rFonts w:cstheme="minorHAnsi"/>
          <w:b/>
          <w:bCs/>
        </w:rPr>
        <w:tab/>
      </w:r>
      <w:r w:rsidRPr="0029611D">
        <w:rPr>
          <w:rFonts w:cstheme="minorHAnsi"/>
          <w:b/>
          <w:bCs/>
        </w:rPr>
        <w:tab/>
      </w:r>
      <w:r>
        <w:rPr>
          <w:rFonts w:cstheme="minorHAnsi"/>
          <w:b/>
          <w:bCs/>
        </w:rPr>
        <w:t>Mr.</w:t>
      </w:r>
      <w:r w:rsidRPr="0029611D">
        <w:rPr>
          <w:rFonts w:cstheme="minorHAnsi"/>
          <w:b/>
          <w:bCs/>
        </w:rPr>
        <w:t xml:space="preserve"> Cacciatore – yes </w:t>
      </w:r>
    </w:p>
    <w:p w14:paraId="6919E568" w14:textId="77777777" w:rsidR="00CF0772" w:rsidRDefault="00CF0772" w:rsidP="00CF0772">
      <w:pPr>
        <w:pBdr>
          <w:top w:val="single" w:sz="4" w:space="1" w:color="auto"/>
          <w:left w:val="single" w:sz="4" w:space="4" w:color="auto"/>
          <w:bottom w:val="single" w:sz="4" w:space="1" w:color="auto"/>
          <w:right w:val="single" w:sz="4" w:space="4" w:color="auto"/>
        </w:pBdr>
        <w:jc w:val="both"/>
        <w:rPr>
          <w:rFonts w:cstheme="minorHAnsi"/>
          <w:b/>
          <w:bCs/>
        </w:rPr>
      </w:pPr>
      <w:r w:rsidRPr="0029611D">
        <w:rPr>
          <w:rFonts w:cstheme="minorHAnsi"/>
          <w:b/>
          <w:bCs/>
        </w:rPr>
        <w:t xml:space="preserve"> </w:t>
      </w:r>
      <w:r w:rsidRPr="0029611D">
        <w:rPr>
          <w:rFonts w:cstheme="minorHAnsi"/>
          <w:b/>
          <w:bCs/>
        </w:rPr>
        <w:tab/>
      </w:r>
      <w:r w:rsidRPr="0029611D">
        <w:rPr>
          <w:rFonts w:cstheme="minorHAnsi"/>
          <w:b/>
          <w:bCs/>
        </w:rPr>
        <w:tab/>
      </w:r>
      <w:r w:rsidRPr="0029611D">
        <w:rPr>
          <w:rFonts w:cstheme="minorHAnsi"/>
          <w:b/>
          <w:bCs/>
        </w:rPr>
        <w:tab/>
      </w:r>
      <w:r w:rsidRPr="0029611D">
        <w:rPr>
          <w:rFonts w:cstheme="minorHAnsi"/>
          <w:b/>
          <w:bCs/>
        </w:rPr>
        <w:tab/>
        <w:t>Mr. Nigrello – yes</w:t>
      </w:r>
      <w:r>
        <w:rPr>
          <w:rFonts w:cstheme="minorHAnsi"/>
          <w:b/>
          <w:bCs/>
        </w:rPr>
        <w:tab/>
      </w:r>
      <w:r>
        <w:rPr>
          <w:rFonts w:cstheme="minorHAnsi"/>
          <w:b/>
          <w:bCs/>
        </w:rPr>
        <w:tab/>
      </w:r>
      <w:r>
        <w:rPr>
          <w:rFonts w:cstheme="minorHAnsi"/>
          <w:b/>
          <w:bCs/>
        </w:rPr>
        <w:tab/>
      </w:r>
      <w:r>
        <w:rPr>
          <w:rFonts w:cstheme="minorHAnsi"/>
          <w:b/>
          <w:bCs/>
        </w:rPr>
        <w:tab/>
        <w:t xml:space="preserve"> </w:t>
      </w:r>
    </w:p>
    <w:p w14:paraId="2182BBF9" w14:textId="75674C6C" w:rsidR="00CF0772" w:rsidRDefault="00CF0772" w:rsidP="00CF0772">
      <w:pPr>
        <w:jc w:val="both"/>
        <w:rPr>
          <w:rFonts w:cstheme="minorHAnsi"/>
        </w:rPr>
      </w:pPr>
      <w:r>
        <w:rPr>
          <w:rFonts w:cstheme="minorHAnsi"/>
        </w:rPr>
        <w:t>The board entered non-public session at 7:44pm.</w:t>
      </w:r>
    </w:p>
    <w:p w14:paraId="2F71F63B" w14:textId="0194B6F1" w:rsidR="00CF0772" w:rsidRDefault="00CF0772" w:rsidP="00CF0772">
      <w:pPr>
        <w:jc w:val="both"/>
        <w:rPr>
          <w:rFonts w:cstheme="minorHAnsi"/>
        </w:rPr>
      </w:pPr>
      <w:r>
        <w:rPr>
          <w:rFonts w:cstheme="minorHAnsi"/>
        </w:rPr>
        <w:t xml:space="preserve">The board re-entered </w:t>
      </w:r>
      <w:proofErr w:type="gramStart"/>
      <w:r>
        <w:rPr>
          <w:rFonts w:cstheme="minorHAnsi"/>
        </w:rPr>
        <w:t>public</w:t>
      </w:r>
      <w:proofErr w:type="gramEnd"/>
      <w:r>
        <w:rPr>
          <w:rFonts w:cstheme="minorHAnsi"/>
        </w:rPr>
        <w:t xml:space="preserve"> session at 7:47pm.</w:t>
      </w:r>
    </w:p>
    <w:bookmarkEnd w:id="13"/>
    <w:p w14:paraId="420006CE" w14:textId="77777777" w:rsidR="00CF0772" w:rsidRDefault="00CF0772" w:rsidP="00CF0772">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Mr. Cacciatore</w:t>
      </w:r>
      <w:r w:rsidRPr="00385547">
        <w:rPr>
          <w:rFonts w:cstheme="minorHAnsi"/>
          <w:b/>
          <w:bCs/>
        </w:rPr>
        <w:t xml:space="preserve">.  </w:t>
      </w:r>
      <w:r>
        <w:rPr>
          <w:rFonts w:cstheme="minorHAnsi"/>
          <w:b/>
          <w:bCs/>
        </w:rPr>
        <w:t>The motion passed 3-0-0 (2/3 vote required).</w:t>
      </w:r>
    </w:p>
    <w:p w14:paraId="20903445" w14:textId="16888AC1" w:rsidR="00AB1821" w:rsidRPr="00CF0772" w:rsidRDefault="00CF0772" w:rsidP="0028546D">
      <w:pPr>
        <w:spacing w:before="120"/>
        <w:jc w:val="both"/>
        <w:rPr>
          <w:rFonts w:cstheme="minorHAnsi"/>
          <w:b/>
          <w:bCs/>
          <w:i/>
          <w:iCs/>
        </w:rPr>
      </w:pPr>
      <w:r>
        <w:rPr>
          <w:rFonts w:cstheme="minorHAnsi"/>
          <w:b/>
          <w:bCs/>
          <w:i/>
          <w:iCs/>
        </w:rPr>
        <w:t>Meeting Agendas</w:t>
      </w:r>
    </w:p>
    <w:p w14:paraId="28D8A355" w14:textId="515B5442" w:rsidR="00AB1821" w:rsidRDefault="00CF0772" w:rsidP="0028546D">
      <w:pPr>
        <w:spacing w:before="120"/>
        <w:jc w:val="both"/>
        <w:rPr>
          <w:rFonts w:cstheme="minorHAnsi"/>
        </w:rPr>
      </w:pPr>
      <w:r>
        <w:rPr>
          <w:rFonts w:cstheme="minorHAnsi"/>
        </w:rPr>
        <w:t xml:space="preserve">Board members </w:t>
      </w:r>
      <w:proofErr w:type="gramStart"/>
      <w:r>
        <w:rPr>
          <w:rFonts w:cstheme="minorHAnsi"/>
        </w:rPr>
        <w:t>were in agreement</w:t>
      </w:r>
      <w:proofErr w:type="gramEnd"/>
      <w:r>
        <w:rPr>
          <w:rFonts w:cstheme="minorHAnsi"/>
        </w:rPr>
        <w:t xml:space="preserve"> that Emergency Management Structure and Overtime Determination will be placed back on the agenda under </w:t>
      </w:r>
      <w:r w:rsidR="00C47A22">
        <w:rPr>
          <w:rFonts w:cstheme="minorHAnsi"/>
        </w:rPr>
        <w:t xml:space="preserve">the </w:t>
      </w:r>
      <w:r>
        <w:rPr>
          <w:rFonts w:cstheme="minorHAnsi"/>
        </w:rPr>
        <w:t>Follow Up Section as a space saver to ensure the</w:t>
      </w:r>
      <w:r w:rsidR="00C47A22">
        <w:rPr>
          <w:rFonts w:cstheme="minorHAnsi"/>
        </w:rPr>
        <w:t>se</w:t>
      </w:r>
      <w:r>
        <w:rPr>
          <w:rFonts w:cstheme="minorHAnsi"/>
        </w:rPr>
        <w:t xml:space="preserve"> items </w:t>
      </w:r>
      <w:r w:rsidR="007545D8">
        <w:rPr>
          <w:rFonts w:cstheme="minorHAnsi"/>
        </w:rPr>
        <w:t>are addressed</w:t>
      </w:r>
      <w:r>
        <w:rPr>
          <w:rFonts w:cstheme="minorHAnsi"/>
        </w:rPr>
        <w:t>.</w:t>
      </w:r>
    </w:p>
    <w:p w14:paraId="1ABD1C1D" w14:textId="5048D700" w:rsidR="005B0586" w:rsidRPr="005B0586" w:rsidRDefault="005B0586" w:rsidP="0028546D">
      <w:pPr>
        <w:spacing w:before="120"/>
        <w:jc w:val="both"/>
        <w:rPr>
          <w:rFonts w:cstheme="minorHAnsi"/>
        </w:rPr>
      </w:pPr>
      <w:r>
        <w:rPr>
          <w:rFonts w:cstheme="minorHAnsi"/>
        </w:rPr>
        <w:t xml:space="preserve">With no other </w:t>
      </w:r>
      <w:r w:rsidR="007C1AF5">
        <w:rPr>
          <w:rFonts w:cstheme="minorHAnsi"/>
        </w:rPr>
        <w:t>business</w:t>
      </w:r>
      <w:r>
        <w:rPr>
          <w:rFonts w:cstheme="minorHAnsi"/>
        </w:rPr>
        <w:t xml:space="preserve"> before the board,</w:t>
      </w:r>
    </w:p>
    <w:p w14:paraId="6A2F779C" w14:textId="00B3B773"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3C5C3F">
        <w:rPr>
          <w:rFonts w:cstheme="minorHAnsi"/>
          <w:b/>
          <w:bCs/>
        </w:rPr>
        <w:t xml:space="preserve">Mr. Nigrello </w:t>
      </w:r>
      <w:r>
        <w:rPr>
          <w:rFonts w:cstheme="minorHAnsi"/>
          <w:b/>
          <w:bCs/>
        </w:rPr>
        <w:t>motioned to adjourn</w:t>
      </w:r>
      <w:r w:rsidR="00186BCA">
        <w:rPr>
          <w:rFonts w:cstheme="minorHAnsi"/>
          <w:b/>
          <w:bCs/>
        </w:rPr>
        <w:t>;</w:t>
      </w:r>
      <w:r>
        <w:rPr>
          <w:rFonts w:cstheme="minorHAnsi"/>
          <w:b/>
          <w:bCs/>
        </w:rPr>
        <w:t xml:space="preserve"> seconded by</w:t>
      </w:r>
      <w:r w:rsidR="00186BCA" w:rsidRPr="00186BCA">
        <w:rPr>
          <w:rFonts w:cstheme="minorHAnsi"/>
          <w:b/>
          <w:bCs/>
        </w:rPr>
        <w:t xml:space="preserve"> </w:t>
      </w:r>
      <w:r w:rsidR="003C5C3F">
        <w:rPr>
          <w:rFonts w:cstheme="minorHAnsi"/>
          <w:b/>
          <w:bCs/>
        </w:rPr>
        <w:t>Vice Chair Cacciatore</w:t>
      </w:r>
      <w:r>
        <w:rPr>
          <w:rFonts w:cstheme="minorHAnsi"/>
          <w:b/>
          <w:bCs/>
        </w:rPr>
        <w:t xml:space="preserve">.  The motion passed </w:t>
      </w:r>
      <w:r w:rsidR="00733010">
        <w:rPr>
          <w:rFonts w:cstheme="minorHAnsi"/>
          <w:b/>
          <w:bCs/>
        </w:rPr>
        <w:t>3</w:t>
      </w:r>
      <w:r>
        <w:rPr>
          <w:rFonts w:cstheme="minorHAnsi"/>
          <w:b/>
          <w:bCs/>
        </w:rPr>
        <w:t xml:space="preserve">-0-0 and the meeting ended at </w:t>
      </w:r>
      <w:r w:rsidR="00CF0772">
        <w:rPr>
          <w:rFonts w:cstheme="minorHAnsi"/>
          <w:b/>
          <w:bCs/>
        </w:rPr>
        <w:t>7</w:t>
      </w:r>
      <w:r w:rsidR="003C5C3F">
        <w:rPr>
          <w:rFonts w:cstheme="minorHAnsi"/>
          <w:b/>
          <w:bCs/>
        </w:rPr>
        <w:t>:4</w:t>
      </w:r>
      <w:r w:rsidR="00CF0772">
        <w:rPr>
          <w:rFonts w:cstheme="minorHAnsi"/>
          <w:b/>
          <w:bCs/>
        </w:rPr>
        <w:t>9</w:t>
      </w:r>
      <w:r>
        <w:rPr>
          <w:rFonts w:cstheme="minorHAnsi"/>
          <w:b/>
          <w:bCs/>
        </w:rPr>
        <w:t>pm.</w:t>
      </w:r>
    </w:p>
    <w:bookmarkEnd w:id="8"/>
    <w:p w14:paraId="2322DE6F" w14:textId="77777777" w:rsidR="00D27E21"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w:t>
      </w:r>
    </w:p>
    <w:p w14:paraId="25533377" w14:textId="25F7812A" w:rsidR="003D0DAE" w:rsidRDefault="008803C9" w:rsidP="00230549">
      <w:pPr>
        <w:jc w:val="both"/>
        <w:rPr>
          <w:rFonts w:cstheme="minorHAnsi"/>
        </w:rPr>
      </w:pPr>
      <w:r>
        <w:rPr>
          <w:rFonts w:cstheme="minorHAnsi"/>
        </w:rPr>
        <w:t xml:space="preserve">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8"/>
        <w:gridCol w:w="277"/>
        <w:gridCol w:w="3237"/>
        <w:gridCol w:w="277"/>
        <w:gridCol w:w="3493"/>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E50ABF">
      <w:footerReference w:type="default" r:id="rId8"/>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0B22" w14:textId="77777777" w:rsidR="00082121" w:rsidRDefault="00082121" w:rsidP="002C2001">
      <w:pPr>
        <w:spacing w:after="0" w:line="240" w:lineRule="auto"/>
      </w:pPr>
      <w:r>
        <w:separator/>
      </w:r>
    </w:p>
  </w:endnote>
  <w:endnote w:type="continuationSeparator" w:id="0">
    <w:p w14:paraId="1A2C9455" w14:textId="77777777" w:rsidR="00082121" w:rsidRDefault="00082121"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4612C98D"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CF0772">
      <w:rPr>
        <w:b/>
        <w:bCs/>
        <w:sz w:val="18"/>
        <w:szCs w:val="18"/>
      </w:rPr>
      <w:t>October 2</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98F3" w14:textId="77777777" w:rsidR="00082121" w:rsidRDefault="00082121" w:rsidP="002C2001">
      <w:pPr>
        <w:spacing w:after="0" w:line="240" w:lineRule="auto"/>
      </w:pPr>
      <w:r>
        <w:separator/>
      </w:r>
    </w:p>
  </w:footnote>
  <w:footnote w:type="continuationSeparator" w:id="0">
    <w:p w14:paraId="14D10DB8" w14:textId="77777777" w:rsidR="00082121" w:rsidRDefault="00082121"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665A"/>
    <w:rsid w:val="00020DCE"/>
    <w:rsid w:val="0002593B"/>
    <w:rsid w:val="00026C61"/>
    <w:rsid w:val="00033FE9"/>
    <w:rsid w:val="00034816"/>
    <w:rsid w:val="00052E2B"/>
    <w:rsid w:val="000553DA"/>
    <w:rsid w:val="00057B1E"/>
    <w:rsid w:val="00063A19"/>
    <w:rsid w:val="00073C22"/>
    <w:rsid w:val="00081A23"/>
    <w:rsid w:val="00082121"/>
    <w:rsid w:val="0008237A"/>
    <w:rsid w:val="00090C8F"/>
    <w:rsid w:val="00091865"/>
    <w:rsid w:val="00095E9D"/>
    <w:rsid w:val="00096361"/>
    <w:rsid w:val="00097D98"/>
    <w:rsid w:val="000A0839"/>
    <w:rsid w:val="000A45BB"/>
    <w:rsid w:val="000A5A17"/>
    <w:rsid w:val="000B071B"/>
    <w:rsid w:val="000B0BD7"/>
    <w:rsid w:val="000B133D"/>
    <w:rsid w:val="000B4912"/>
    <w:rsid w:val="000B528B"/>
    <w:rsid w:val="000B7F1E"/>
    <w:rsid w:val="000C2BCD"/>
    <w:rsid w:val="000C613F"/>
    <w:rsid w:val="000D1083"/>
    <w:rsid w:val="000D13C7"/>
    <w:rsid w:val="000D41D7"/>
    <w:rsid w:val="000D44CE"/>
    <w:rsid w:val="000D7849"/>
    <w:rsid w:val="000E0564"/>
    <w:rsid w:val="000E4A0E"/>
    <w:rsid w:val="000E4DFD"/>
    <w:rsid w:val="000E4EEE"/>
    <w:rsid w:val="000E70EE"/>
    <w:rsid w:val="000F0369"/>
    <w:rsid w:val="0010118F"/>
    <w:rsid w:val="0010374B"/>
    <w:rsid w:val="001057E6"/>
    <w:rsid w:val="00113F9B"/>
    <w:rsid w:val="00124C06"/>
    <w:rsid w:val="001266C0"/>
    <w:rsid w:val="00143375"/>
    <w:rsid w:val="001449C9"/>
    <w:rsid w:val="00147726"/>
    <w:rsid w:val="00152393"/>
    <w:rsid w:val="001528A5"/>
    <w:rsid w:val="00165C5D"/>
    <w:rsid w:val="001662CB"/>
    <w:rsid w:val="00167BBF"/>
    <w:rsid w:val="001703E9"/>
    <w:rsid w:val="001742E3"/>
    <w:rsid w:val="00175664"/>
    <w:rsid w:val="001759E0"/>
    <w:rsid w:val="0017775C"/>
    <w:rsid w:val="00180126"/>
    <w:rsid w:val="00182BF1"/>
    <w:rsid w:val="00184F0B"/>
    <w:rsid w:val="00186165"/>
    <w:rsid w:val="00186BCA"/>
    <w:rsid w:val="0019170A"/>
    <w:rsid w:val="001B274A"/>
    <w:rsid w:val="001B5813"/>
    <w:rsid w:val="001B6CCE"/>
    <w:rsid w:val="001C0D33"/>
    <w:rsid w:val="001C2148"/>
    <w:rsid w:val="001D2490"/>
    <w:rsid w:val="001D6191"/>
    <w:rsid w:val="001D7119"/>
    <w:rsid w:val="001F1457"/>
    <w:rsid w:val="001F2EBE"/>
    <w:rsid w:val="001F41D1"/>
    <w:rsid w:val="001F6777"/>
    <w:rsid w:val="00201F47"/>
    <w:rsid w:val="002210DD"/>
    <w:rsid w:val="00226493"/>
    <w:rsid w:val="002266F1"/>
    <w:rsid w:val="00230549"/>
    <w:rsid w:val="00231747"/>
    <w:rsid w:val="00236ECA"/>
    <w:rsid w:val="002379D7"/>
    <w:rsid w:val="002511BB"/>
    <w:rsid w:val="00252A5F"/>
    <w:rsid w:val="00254AB7"/>
    <w:rsid w:val="00255448"/>
    <w:rsid w:val="00260876"/>
    <w:rsid w:val="002633FA"/>
    <w:rsid w:val="00265C47"/>
    <w:rsid w:val="002673B7"/>
    <w:rsid w:val="00267E4D"/>
    <w:rsid w:val="002767AF"/>
    <w:rsid w:val="002773AD"/>
    <w:rsid w:val="002853EE"/>
    <w:rsid w:val="0028546D"/>
    <w:rsid w:val="00290BC8"/>
    <w:rsid w:val="00292982"/>
    <w:rsid w:val="00295B82"/>
    <w:rsid w:val="0029611D"/>
    <w:rsid w:val="002B1008"/>
    <w:rsid w:val="002B1D41"/>
    <w:rsid w:val="002B3B80"/>
    <w:rsid w:val="002C0AE8"/>
    <w:rsid w:val="002C1BCB"/>
    <w:rsid w:val="002C2001"/>
    <w:rsid w:val="002C2C40"/>
    <w:rsid w:val="002C35C4"/>
    <w:rsid w:val="002C4F72"/>
    <w:rsid w:val="002C5349"/>
    <w:rsid w:val="002C6EA9"/>
    <w:rsid w:val="002C7939"/>
    <w:rsid w:val="002D16F1"/>
    <w:rsid w:val="002D45BE"/>
    <w:rsid w:val="002E1E55"/>
    <w:rsid w:val="002E49EE"/>
    <w:rsid w:val="002E5834"/>
    <w:rsid w:val="002F763F"/>
    <w:rsid w:val="003000AA"/>
    <w:rsid w:val="00305791"/>
    <w:rsid w:val="00322B68"/>
    <w:rsid w:val="00335646"/>
    <w:rsid w:val="00335B10"/>
    <w:rsid w:val="003369FE"/>
    <w:rsid w:val="00336DBA"/>
    <w:rsid w:val="00337FDD"/>
    <w:rsid w:val="00342EBF"/>
    <w:rsid w:val="00346B33"/>
    <w:rsid w:val="003508CC"/>
    <w:rsid w:val="003635FD"/>
    <w:rsid w:val="00363CA2"/>
    <w:rsid w:val="00371D64"/>
    <w:rsid w:val="00373BB3"/>
    <w:rsid w:val="0037402A"/>
    <w:rsid w:val="00376F7B"/>
    <w:rsid w:val="003800AA"/>
    <w:rsid w:val="0038433D"/>
    <w:rsid w:val="0038473C"/>
    <w:rsid w:val="00385547"/>
    <w:rsid w:val="0039197C"/>
    <w:rsid w:val="003944E5"/>
    <w:rsid w:val="00394870"/>
    <w:rsid w:val="003953FB"/>
    <w:rsid w:val="003962AD"/>
    <w:rsid w:val="003A1988"/>
    <w:rsid w:val="003A3506"/>
    <w:rsid w:val="003A3F92"/>
    <w:rsid w:val="003A47E9"/>
    <w:rsid w:val="003A4A80"/>
    <w:rsid w:val="003A55A2"/>
    <w:rsid w:val="003B03C2"/>
    <w:rsid w:val="003B07EB"/>
    <w:rsid w:val="003B1547"/>
    <w:rsid w:val="003C30C7"/>
    <w:rsid w:val="003C5C3F"/>
    <w:rsid w:val="003C7701"/>
    <w:rsid w:val="003C7C73"/>
    <w:rsid w:val="003D0DAE"/>
    <w:rsid w:val="003D3866"/>
    <w:rsid w:val="003D5EE4"/>
    <w:rsid w:val="003E0FAB"/>
    <w:rsid w:val="003E2DEA"/>
    <w:rsid w:val="003E5B59"/>
    <w:rsid w:val="003E7D21"/>
    <w:rsid w:val="003F049D"/>
    <w:rsid w:val="003F0530"/>
    <w:rsid w:val="003F3774"/>
    <w:rsid w:val="003F754B"/>
    <w:rsid w:val="00400008"/>
    <w:rsid w:val="00400C60"/>
    <w:rsid w:val="00402BC7"/>
    <w:rsid w:val="0041205F"/>
    <w:rsid w:val="004172C8"/>
    <w:rsid w:val="00421A31"/>
    <w:rsid w:val="00425092"/>
    <w:rsid w:val="0043048C"/>
    <w:rsid w:val="00430896"/>
    <w:rsid w:val="00436910"/>
    <w:rsid w:val="00441B54"/>
    <w:rsid w:val="004535FE"/>
    <w:rsid w:val="004542B5"/>
    <w:rsid w:val="004600CB"/>
    <w:rsid w:val="00462EA7"/>
    <w:rsid w:val="00463844"/>
    <w:rsid w:val="00466435"/>
    <w:rsid w:val="00470AAB"/>
    <w:rsid w:val="004717A5"/>
    <w:rsid w:val="00473945"/>
    <w:rsid w:val="00480159"/>
    <w:rsid w:val="00481E3B"/>
    <w:rsid w:val="00492386"/>
    <w:rsid w:val="004A2B19"/>
    <w:rsid w:val="004A38B6"/>
    <w:rsid w:val="004A59AF"/>
    <w:rsid w:val="004A6965"/>
    <w:rsid w:val="004A73AD"/>
    <w:rsid w:val="004B5CE0"/>
    <w:rsid w:val="004C608C"/>
    <w:rsid w:val="004E5695"/>
    <w:rsid w:val="004E60D7"/>
    <w:rsid w:val="004E642D"/>
    <w:rsid w:val="00505DA0"/>
    <w:rsid w:val="00510A05"/>
    <w:rsid w:val="0051299B"/>
    <w:rsid w:val="005137C6"/>
    <w:rsid w:val="005259FD"/>
    <w:rsid w:val="005262F3"/>
    <w:rsid w:val="00532073"/>
    <w:rsid w:val="005340A1"/>
    <w:rsid w:val="0053754B"/>
    <w:rsid w:val="0054072F"/>
    <w:rsid w:val="0054370C"/>
    <w:rsid w:val="00546473"/>
    <w:rsid w:val="005479DD"/>
    <w:rsid w:val="00547C40"/>
    <w:rsid w:val="00550B43"/>
    <w:rsid w:val="005516C6"/>
    <w:rsid w:val="00553E0D"/>
    <w:rsid w:val="00554976"/>
    <w:rsid w:val="00556A13"/>
    <w:rsid w:val="005575D8"/>
    <w:rsid w:val="00561BD2"/>
    <w:rsid w:val="00563138"/>
    <w:rsid w:val="00570BBD"/>
    <w:rsid w:val="00580A5C"/>
    <w:rsid w:val="00582330"/>
    <w:rsid w:val="00586088"/>
    <w:rsid w:val="00586420"/>
    <w:rsid w:val="005864A3"/>
    <w:rsid w:val="00590867"/>
    <w:rsid w:val="00593404"/>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E11A8"/>
    <w:rsid w:val="005E434D"/>
    <w:rsid w:val="005F6987"/>
    <w:rsid w:val="006059A6"/>
    <w:rsid w:val="006061C7"/>
    <w:rsid w:val="006062FB"/>
    <w:rsid w:val="00622614"/>
    <w:rsid w:val="0062663A"/>
    <w:rsid w:val="00630EBC"/>
    <w:rsid w:val="00630FBF"/>
    <w:rsid w:val="00632AF6"/>
    <w:rsid w:val="00632E5C"/>
    <w:rsid w:val="00637DA1"/>
    <w:rsid w:val="0064013B"/>
    <w:rsid w:val="00642E7C"/>
    <w:rsid w:val="00643986"/>
    <w:rsid w:val="00651017"/>
    <w:rsid w:val="00654057"/>
    <w:rsid w:val="0066393F"/>
    <w:rsid w:val="00683DB0"/>
    <w:rsid w:val="006923F3"/>
    <w:rsid w:val="006937D9"/>
    <w:rsid w:val="00695A85"/>
    <w:rsid w:val="00697E49"/>
    <w:rsid w:val="006A305B"/>
    <w:rsid w:val="006A4D18"/>
    <w:rsid w:val="006A4D8E"/>
    <w:rsid w:val="006A70A6"/>
    <w:rsid w:val="006B139E"/>
    <w:rsid w:val="006C0883"/>
    <w:rsid w:val="006C1338"/>
    <w:rsid w:val="006C14B9"/>
    <w:rsid w:val="006D40EA"/>
    <w:rsid w:val="0070011E"/>
    <w:rsid w:val="00704378"/>
    <w:rsid w:val="0071026A"/>
    <w:rsid w:val="0071113C"/>
    <w:rsid w:val="00716505"/>
    <w:rsid w:val="00723A50"/>
    <w:rsid w:val="0072555F"/>
    <w:rsid w:val="0072590C"/>
    <w:rsid w:val="00726349"/>
    <w:rsid w:val="00732F93"/>
    <w:rsid w:val="00733010"/>
    <w:rsid w:val="00735029"/>
    <w:rsid w:val="00740DAF"/>
    <w:rsid w:val="0075162A"/>
    <w:rsid w:val="00752F51"/>
    <w:rsid w:val="00752FD1"/>
    <w:rsid w:val="007545D8"/>
    <w:rsid w:val="00754703"/>
    <w:rsid w:val="0075663B"/>
    <w:rsid w:val="007616BA"/>
    <w:rsid w:val="007716C0"/>
    <w:rsid w:val="0078003D"/>
    <w:rsid w:val="00782070"/>
    <w:rsid w:val="007A3E38"/>
    <w:rsid w:val="007A4194"/>
    <w:rsid w:val="007A446F"/>
    <w:rsid w:val="007A4482"/>
    <w:rsid w:val="007B40BF"/>
    <w:rsid w:val="007B45D1"/>
    <w:rsid w:val="007B4E55"/>
    <w:rsid w:val="007B7ED8"/>
    <w:rsid w:val="007C172B"/>
    <w:rsid w:val="007C1AF5"/>
    <w:rsid w:val="007C3AE1"/>
    <w:rsid w:val="007C7622"/>
    <w:rsid w:val="007C7ECD"/>
    <w:rsid w:val="007D282D"/>
    <w:rsid w:val="007D2A22"/>
    <w:rsid w:val="007D473F"/>
    <w:rsid w:val="007D6BCB"/>
    <w:rsid w:val="007E3B03"/>
    <w:rsid w:val="007F25AE"/>
    <w:rsid w:val="008011A1"/>
    <w:rsid w:val="00807171"/>
    <w:rsid w:val="008126A3"/>
    <w:rsid w:val="008201EE"/>
    <w:rsid w:val="008223AF"/>
    <w:rsid w:val="008237CD"/>
    <w:rsid w:val="00827F62"/>
    <w:rsid w:val="00831238"/>
    <w:rsid w:val="00833C77"/>
    <w:rsid w:val="00836CF8"/>
    <w:rsid w:val="00840BFB"/>
    <w:rsid w:val="0084348F"/>
    <w:rsid w:val="0084702F"/>
    <w:rsid w:val="00847C08"/>
    <w:rsid w:val="00851CA2"/>
    <w:rsid w:val="00856FF3"/>
    <w:rsid w:val="008625B7"/>
    <w:rsid w:val="00862A29"/>
    <w:rsid w:val="00866CA0"/>
    <w:rsid w:val="008678C4"/>
    <w:rsid w:val="008713CD"/>
    <w:rsid w:val="008735F4"/>
    <w:rsid w:val="008803C9"/>
    <w:rsid w:val="0089146C"/>
    <w:rsid w:val="008A30A4"/>
    <w:rsid w:val="008A316A"/>
    <w:rsid w:val="008A4630"/>
    <w:rsid w:val="008A7E77"/>
    <w:rsid w:val="008B2889"/>
    <w:rsid w:val="008C55B8"/>
    <w:rsid w:val="008D1945"/>
    <w:rsid w:val="008D1AC5"/>
    <w:rsid w:val="008D7D39"/>
    <w:rsid w:val="008E1643"/>
    <w:rsid w:val="008E4DE1"/>
    <w:rsid w:val="008E7662"/>
    <w:rsid w:val="008E7DFF"/>
    <w:rsid w:val="008F1529"/>
    <w:rsid w:val="008F2C48"/>
    <w:rsid w:val="008F748D"/>
    <w:rsid w:val="0090632D"/>
    <w:rsid w:val="00914224"/>
    <w:rsid w:val="009223F8"/>
    <w:rsid w:val="0092633C"/>
    <w:rsid w:val="00926A9E"/>
    <w:rsid w:val="009317F3"/>
    <w:rsid w:val="0093312B"/>
    <w:rsid w:val="00937046"/>
    <w:rsid w:val="009373B1"/>
    <w:rsid w:val="009423BF"/>
    <w:rsid w:val="00943CBB"/>
    <w:rsid w:val="00945379"/>
    <w:rsid w:val="00946E79"/>
    <w:rsid w:val="00952314"/>
    <w:rsid w:val="00954DE7"/>
    <w:rsid w:val="009639ED"/>
    <w:rsid w:val="00963C87"/>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9DB"/>
    <w:rsid w:val="009D2128"/>
    <w:rsid w:val="009D2989"/>
    <w:rsid w:val="009D59A2"/>
    <w:rsid w:val="009D7AF5"/>
    <w:rsid w:val="009E35B3"/>
    <w:rsid w:val="009E462F"/>
    <w:rsid w:val="009F762C"/>
    <w:rsid w:val="00A0252E"/>
    <w:rsid w:val="00A02C0C"/>
    <w:rsid w:val="00A054FA"/>
    <w:rsid w:val="00A061B0"/>
    <w:rsid w:val="00A10824"/>
    <w:rsid w:val="00A11BB8"/>
    <w:rsid w:val="00A12D0D"/>
    <w:rsid w:val="00A25E59"/>
    <w:rsid w:val="00A40E10"/>
    <w:rsid w:val="00A41CB8"/>
    <w:rsid w:val="00A431F4"/>
    <w:rsid w:val="00A46F5D"/>
    <w:rsid w:val="00A50F8D"/>
    <w:rsid w:val="00A51190"/>
    <w:rsid w:val="00A629AB"/>
    <w:rsid w:val="00A671DB"/>
    <w:rsid w:val="00A7285F"/>
    <w:rsid w:val="00A747BB"/>
    <w:rsid w:val="00A90746"/>
    <w:rsid w:val="00A90F68"/>
    <w:rsid w:val="00A93299"/>
    <w:rsid w:val="00AA715E"/>
    <w:rsid w:val="00AB153A"/>
    <w:rsid w:val="00AB1821"/>
    <w:rsid w:val="00AC240C"/>
    <w:rsid w:val="00AD12A3"/>
    <w:rsid w:val="00AD4D9A"/>
    <w:rsid w:val="00AD6E82"/>
    <w:rsid w:val="00AE0EC2"/>
    <w:rsid w:val="00AE19A2"/>
    <w:rsid w:val="00AE359E"/>
    <w:rsid w:val="00AE541F"/>
    <w:rsid w:val="00AE741C"/>
    <w:rsid w:val="00AF0E70"/>
    <w:rsid w:val="00AF6AE6"/>
    <w:rsid w:val="00B00095"/>
    <w:rsid w:val="00B007B1"/>
    <w:rsid w:val="00B0144D"/>
    <w:rsid w:val="00B01FCB"/>
    <w:rsid w:val="00B02582"/>
    <w:rsid w:val="00B04A96"/>
    <w:rsid w:val="00B05346"/>
    <w:rsid w:val="00B13A2A"/>
    <w:rsid w:val="00B20037"/>
    <w:rsid w:val="00B224BF"/>
    <w:rsid w:val="00B24967"/>
    <w:rsid w:val="00B24DB0"/>
    <w:rsid w:val="00B2716D"/>
    <w:rsid w:val="00B323BC"/>
    <w:rsid w:val="00B32510"/>
    <w:rsid w:val="00B33252"/>
    <w:rsid w:val="00B34A37"/>
    <w:rsid w:val="00B407FC"/>
    <w:rsid w:val="00B423A2"/>
    <w:rsid w:val="00B45DE4"/>
    <w:rsid w:val="00B47333"/>
    <w:rsid w:val="00B5518F"/>
    <w:rsid w:val="00B62DCC"/>
    <w:rsid w:val="00B70929"/>
    <w:rsid w:val="00B90F64"/>
    <w:rsid w:val="00B91048"/>
    <w:rsid w:val="00B92E47"/>
    <w:rsid w:val="00B93DA2"/>
    <w:rsid w:val="00BA5099"/>
    <w:rsid w:val="00BA5DAE"/>
    <w:rsid w:val="00BB2D42"/>
    <w:rsid w:val="00BB3B60"/>
    <w:rsid w:val="00BD0F4E"/>
    <w:rsid w:val="00BD4840"/>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7A2E"/>
    <w:rsid w:val="00C30562"/>
    <w:rsid w:val="00C30952"/>
    <w:rsid w:val="00C30D92"/>
    <w:rsid w:val="00C312E6"/>
    <w:rsid w:val="00C317DB"/>
    <w:rsid w:val="00C349FB"/>
    <w:rsid w:val="00C3609E"/>
    <w:rsid w:val="00C40FDC"/>
    <w:rsid w:val="00C44035"/>
    <w:rsid w:val="00C45DAC"/>
    <w:rsid w:val="00C47A22"/>
    <w:rsid w:val="00C53A27"/>
    <w:rsid w:val="00C54739"/>
    <w:rsid w:val="00C608D5"/>
    <w:rsid w:val="00C61F56"/>
    <w:rsid w:val="00C62637"/>
    <w:rsid w:val="00C63D06"/>
    <w:rsid w:val="00C7085D"/>
    <w:rsid w:val="00C731B9"/>
    <w:rsid w:val="00C759D7"/>
    <w:rsid w:val="00C8071B"/>
    <w:rsid w:val="00C80F24"/>
    <w:rsid w:val="00C83216"/>
    <w:rsid w:val="00C87018"/>
    <w:rsid w:val="00C91D8A"/>
    <w:rsid w:val="00C95ABA"/>
    <w:rsid w:val="00C966A7"/>
    <w:rsid w:val="00C9728A"/>
    <w:rsid w:val="00CA1AA5"/>
    <w:rsid w:val="00CA29D7"/>
    <w:rsid w:val="00CA32C7"/>
    <w:rsid w:val="00CA3CF2"/>
    <w:rsid w:val="00CA496B"/>
    <w:rsid w:val="00CA4E97"/>
    <w:rsid w:val="00CA5E8F"/>
    <w:rsid w:val="00CA69E0"/>
    <w:rsid w:val="00CA6CCA"/>
    <w:rsid w:val="00CB416E"/>
    <w:rsid w:val="00CC4031"/>
    <w:rsid w:val="00CC4F7D"/>
    <w:rsid w:val="00CC70AA"/>
    <w:rsid w:val="00CC79DC"/>
    <w:rsid w:val="00CD144E"/>
    <w:rsid w:val="00CD37E5"/>
    <w:rsid w:val="00CD4E99"/>
    <w:rsid w:val="00CE403B"/>
    <w:rsid w:val="00CE7A36"/>
    <w:rsid w:val="00CF0772"/>
    <w:rsid w:val="00CF667A"/>
    <w:rsid w:val="00D03605"/>
    <w:rsid w:val="00D05984"/>
    <w:rsid w:val="00D07473"/>
    <w:rsid w:val="00D07EDC"/>
    <w:rsid w:val="00D1201F"/>
    <w:rsid w:val="00D171A9"/>
    <w:rsid w:val="00D17B96"/>
    <w:rsid w:val="00D227B9"/>
    <w:rsid w:val="00D26831"/>
    <w:rsid w:val="00D26F61"/>
    <w:rsid w:val="00D27448"/>
    <w:rsid w:val="00D27E21"/>
    <w:rsid w:val="00D35226"/>
    <w:rsid w:val="00D35661"/>
    <w:rsid w:val="00D45887"/>
    <w:rsid w:val="00D56B5F"/>
    <w:rsid w:val="00D62FB5"/>
    <w:rsid w:val="00D6559D"/>
    <w:rsid w:val="00D667B8"/>
    <w:rsid w:val="00D66E73"/>
    <w:rsid w:val="00D76619"/>
    <w:rsid w:val="00D804FB"/>
    <w:rsid w:val="00D8059D"/>
    <w:rsid w:val="00D80780"/>
    <w:rsid w:val="00D832F6"/>
    <w:rsid w:val="00D9059E"/>
    <w:rsid w:val="00D90F7F"/>
    <w:rsid w:val="00D95618"/>
    <w:rsid w:val="00DA4E5F"/>
    <w:rsid w:val="00DB1187"/>
    <w:rsid w:val="00DB1202"/>
    <w:rsid w:val="00DB1C6C"/>
    <w:rsid w:val="00DB5680"/>
    <w:rsid w:val="00DD6BD8"/>
    <w:rsid w:val="00DE4B82"/>
    <w:rsid w:val="00DF0EBC"/>
    <w:rsid w:val="00DF213A"/>
    <w:rsid w:val="00DF67F3"/>
    <w:rsid w:val="00E05726"/>
    <w:rsid w:val="00E06AA7"/>
    <w:rsid w:val="00E13470"/>
    <w:rsid w:val="00E210D1"/>
    <w:rsid w:val="00E22F77"/>
    <w:rsid w:val="00E34BC5"/>
    <w:rsid w:val="00E42D81"/>
    <w:rsid w:val="00E448E6"/>
    <w:rsid w:val="00E50ABF"/>
    <w:rsid w:val="00E52070"/>
    <w:rsid w:val="00E55409"/>
    <w:rsid w:val="00E57240"/>
    <w:rsid w:val="00E57C3F"/>
    <w:rsid w:val="00E61335"/>
    <w:rsid w:val="00E64A3C"/>
    <w:rsid w:val="00E664A6"/>
    <w:rsid w:val="00E67003"/>
    <w:rsid w:val="00E73C71"/>
    <w:rsid w:val="00E83708"/>
    <w:rsid w:val="00E87F05"/>
    <w:rsid w:val="00E94432"/>
    <w:rsid w:val="00E955CF"/>
    <w:rsid w:val="00E9671A"/>
    <w:rsid w:val="00E969E2"/>
    <w:rsid w:val="00EA146E"/>
    <w:rsid w:val="00EA21A1"/>
    <w:rsid w:val="00EA2C9F"/>
    <w:rsid w:val="00EA3FE6"/>
    <w:rsid w:val="00EA5E11"/>
    <w:rsid w:val="00EA7C1C"/>
    <w:rsid w:val="00EB0175"/>
    <w:rsid w:val="00EB773F"/>
    <w:rsid w:val="00EC12FB"/>
    <w:rsid w:val="00EC24D6"/>
    <w:rsid w:val="00EC27AC"/>
    <w:rsid w:val="00EC2EAA"/>
    <w:rsid w:val="00EC5E6B"/>
    <w:rsid w:val="00ED10C0"/>
    <w:rsid w:val="00ED4EFB"/>
    <w:rsid w:val="00ED729D"/>
    <w:rsid w:val="00EE0B35"/>
    <w:rsid w:val="00EE2297"/>
    <w:rsid w:val="00EE433F"/>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1552"/>
    <w:rsid w:val="00F52167"/>
    <w:rsid w:val="00F61C0C"/>
    <w:rsid w:val="00F64ADB"/>
    <w:rsid w:val="00F81283"/>
    <w:rsid w:val="00F81456"/>
    <w:rsid w:val="00FA083D"/>
    <w:rsid w:val="00FA3B6B"/>
    <w:rsid w:val="00FA4C21"/>
    <w:rsid w:val="00FA5BAC"/>
    <w:rsid w:val="00FA7B03"/>
    <w:rsid w:val="00FB701D"/>
    <w:rsid w:val="00FD0892"/>
    <w:rsid w:val="00FD1AEF"/>
    <w:rsid w:val="00FD4B45"/>
    <w:rsid w:val="00FD4FD8"/>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19013567">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2023-10-12T16:16:00Z</cp:lastPrinted>
  <dcterms:created xsi:type="dcterms:W3CDTF">2023-10-12T16:21:00Z</dcterms:created>
  <dcterms:modified xsi:type="dcterms:W3CDTF">2023-10-12T16:21:00Z</dcterms:modified>
</cp:coreProperties>
</file>